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35D" w:rsidRDefault="008B4BD2">
      <w:pPr>
        <w:pStyle w:val="BodyText"/>
        <w:ind w:left="4237"/>
        <w:rPr>
          <w:rFonts w:ascii="Times New Roman"/>
          <w:sz w:val="20"/>
        </w:rPr>
      </w:pPr>
      <w:bookmarkStart w:id="0" w:name="_GoBack"/>
      <w:bookmarkEnd w:id="0"/>
      <w:r>
        <w:pict>
          <v:group id="_x0000_s1051" style="position:absolute;left:0;text-align:left;margin-left:16.7pt;margin-top:138.65pt;width:559.65pt;height:151.55pt;z-index:-251666944;mso-position-horizontal-relative:page;mso-position-vertical-relative:page" coordorigin="334,2773" coordsize="11193,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333;top:2773;width:11193;height:3031">
              <v:imagedata r:id="rId8" o:title=""/>
            </v:shape>
            <v:shapetype id="_x0000_t202" coordsize="21600,21600" o:spt="202" path="m,l,21600r21600,l21600,xe">
              <v:stroke joinstyle="miter"/>
              <v:path gradientshapeok="t" o:connecttype="rect"/>
            </v:shapetype>
            <v:shape id="_x0000_s1052" type="#_x0000_t202" style="position:absolute;left:1287;top:4095;width:3338;height:501" filled="f" stroked="f">
              <v:textbox inset="0,0,0,0">
                <w:txbxContent>
                  <w:p w:rsidR="002E735D" w:rsidRDefault="00AC2129">
                    <w:pPr>
                      <w:spacing w:line="500" w:lineRule="exact"/>
                      <w:rPr>
                        <w:b/>
                        <w:sz w:val="50"/>
                      </w:rPr>
                    </w:pPr>
                    <w:r>
                      <w:rPr>
                        <w:b/>
                        <w:color w:val="FFFFFF"/>
                        <w:sz w:val="50"/>
                      </w:rPr>
                      <w:t>IALA GUIDELINE</w:t>
                    </w:r>
                  </w:p>
                </w:txbxContent>
              </v:textbox>
            </v:shape>
            <w10:wrap anchorx="page" anchory="page"/>
          </v:group>
        </w:pict>
      </w:r>
      <w:r>
        <w:pict>
          <v:line id="_x0000_s1050" style="position:absolute;left:0;text-align:left;z-index:-251665920;mso-position-horizontal-relative:page;mso-position-vertical-relative:page" from="17.05pt,728.3pt" to="578.3pt,728.3pt" strokecolor="#00558c" strokeweight="1.02pt">
            <w10:wrap anchorx="page" anchory="page"/>
          </v:line>
        </w:pict>
      </w:r>
      <w:r w:rsidR="00AC2129">
        <w:rPr>
          <w:rFonts w:ascii="Times New Roman"/>
          <w:noProof/>
          <w:sz w:val="20"/>
          <w:lang w:val="en-IE" w:eastAsia="en-IE"/>
        </w:rPr>
        <w:drawing>
          <wp:inline distT="0" distB="0" distL="0" distR="0">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9" cstate="print"/>
                    <a:stretch>
                      <a:fillRect/>
                    </a:stretch>
                  </pic:blipFill>
                  <pic:spPr>
                    <a:xfrm>
                      <a:off x="0" y="0"/>
                      <a:ext cx="1268902" cy="1365503"/>
                    </a:xfrm>
                    <a:prstGeom prst="rect">
                      <a:avLst/>
                    </a:prstGeom>
                  </pic:spPr>
                </pic:pic>
              </a:graphicData>
            </a:graphic>
          </wp:inline>
        </w:drawing>
      </w: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AC2129">
      <w:pPr>
        <w:spacing w:before="122"/>
        <w:ind w:left="515"/>
        <w:rPr>
          <w:sz w:val="50"/>
        </w:rPr>
      </w:pPr>
      <w:r>
        <w:rPr>
          <w:color w:val="00558D"/>
          <w:sz w:val="50"/>
        </w:rPr>
        <w:t>1116</w:t>
      </w:r>
    </w:p>
    <w:p w:rsidR="002E735D" w:rsidRDefault="00AC2129">
      <w:pPr>
        <w:spacing w:before="230" w:line="196" w:lineRule="auto"/>
        <w:ind w:left="515" w:right="1213"/>
        <w:jc w:val="both"/>
        <w:rPr>
          <w:sz w:val="50"/>
        </w:rPr>
      </w:pPr>
      <w:r>
        <w:rPr>
          <w:color w:val="00558D"/>
          <w:sz w:val="50"/>
        </w:rPr>
        <w:t>SELECTION OF RHYTHMIC CHARACTERS AND SYNCHRONISATION OF LIGHTS FOR AIDS TO NAVIGATION</w:t>
      </w: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spacing w:before="1"/>
        <w:rPr>
          <w:sz w:val="41"/>
        </w:rPr>
      </w:pPr>
    </w:p>
    <w:p w:rsidR="002E735D" w:rsidRDefault="00AC2129">
      <w:pPr>
        <w:ind w:left="515"/>
        <w:jc w:val="both"/>
        <w:rPr>
          <w:b/>
          <w:sz w:val="50"/>
        </w:rPr>
      </w:pPr>
      <w:r>
        <w:rPr>
          <w:b/>
          <w:color w:val="00558D"/>
          <w:sz w:val="50"/>
        </w:rPr>
        <w:t xml:space="preserve">Edition </w:t>
      </w:r>
      <w:r w:rsidR="00751562">
        <w:rPr>
          <w:b/>
          <w:color w:val="00558D"/>
          <w:sz w:val="50"/>
        </w:rPr>
        <w:t>X</w:t>
      </w:r>
      <w:r>
        <w:rPr>
          <w:b/>
          <w:color w:val="00558D"/>
          <w:sz w:val="50"/>
        </w:rPr>
        <w:t>.</w:t>
      </w:r>
      <w:r w:rsidR="00751562">
        <w:rPr>
          <w:b/>
          <w:color w:val="00558D"/>
          <w:sz w:val="50"/>
        </w:rPr>
        <w:t>X</w:t>
      </w:r>
    </w:p>
    <w:p w:rsidR="002E735D" w:rsidRDefault="00AC2129">
      <w:pPr>
        <w:ind w:left="515"/>
        <w:jc w:val="both"/>
        <w:rPr>
          <w:b/>
          <w:sz w:val="28"/>
        </w:rPr>
      </w:pPr>
      <w:r>
        <w:rPr>
          <w:b/>
          <w:color w:val="00558D"/>
          <w:sz w:val="28"/>
        </w:rPr>
        <w:t>December 20</w:t>
      </w:r>
      <w:r w:rsidR="00751562">
        <w:rPr>
          <w:b/>
          <w:color w:val="00558D"/>
          <w:sz w:val="28"/>
        </w:rPr>
        <w:t>XX</w:t>
      </w:r>
    </w:p>
    <w:p w:rsidR="002E735D" w:rsidRDefault="00AC2129">
      <w:pPr>
        <w:spacing w:before="245"/>
        <w:ind w:left="515"/>
        <w:jc w:val="both"/>
        <w:rPr>
          <w:b/>
          <w:i/>
          <w:sz w:val="26"/>
        </w:rPr>
      </w:pPr>
      <w:r>
        <w:rPr>
          <w:b/>
          <w:i/>
          <w:color w:val="00558D"/>
          <w:sz w:val="26"/>
        </w:rPr>
        <w:t>Revokes IALA Guideline 1069</w:t>
      </w:r>
    </w:p>
    <w:p w:rsidR="002E735D" w:rsidRDefault="002E735D">
      <w:pPr>
        <w:pStyle w:val="BodyText"/>
        <w:rPr>
          <w:b/>
          <w:i/>
          <w:sz w:val="20"/>
        </w:rPr>
      </w:pPr>
    </w:p>
    <w:p w:rsidR="002E735D" w:rsidRDefault="002E735D">
      <w:pPr>
        <w:pStyle w:val="BodyText"/>
        <w:rPr>
          <w:b/>
          <w:i/>
          <w:sz w:val="20"/>
        </w:rPr>
      </w:pPr>
    </w:p>
    <w:p w:rsidR="002E735D" w:rsidRDefault="002E735D">
      <w:pPr>
        <w:pStyle w:val="BodyText"/>
        <w:rPr>
          <w:b/>
          <w:i/>
          <w:sz w:val="20"/>
        </w:rPr>
      </w:pPr>
    </w:p>
    <w:p w:rsidR="002E735D" w:rsidRDefault="00AC2129">
      <w:pPr>
        <w:pStyle w:val="BodyText"/>
        <w:spacing w:before="6"/>
        <w:rPr>
          <w:b/>
          <w:i/>
          <w:sz w:val="25"/>
        </w:rPr>
      </w:pPr>
      <w:r>
        <w:rPr>
          <w:noProof/>
          <w:lang w:val="en-IE" w:eastAsia="en-IE"/>
        </w:rPr>
        <w:lastRenderedPageBreak/>
        <w:drawing>
          <wp:anchor distT="0" distB="0" distL="0" distR="0" simplePos="0" relativeHeight="251646464" behindDoc="0" locked="0" layoutInCell="1" allowOverlap="1">
            <wp:simplePos x="0" y="0"/>
            <wp:positionH relativeFrom="page">
              <wp:posOffset>810768</wp:posOffset>
            </wp:positionH>
            <wp:positionV relativeFrom="paragraph">
              <wp:posOffset>222850</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3038928" cy="672084"/>
                    </a:xfrm>
                    <a:prstGeom prst="rect">
                      <a:avLst/>
                    </a:prstGeom>
                  </pic:spPr>
                </pic:pic>
              </a:graphicData>
            </a:graphic>
          </wp:anchor>
        </w:drawing>
      </w:r>
    </w:p>
    <w:p w:rsidR="002E735D" w:rsidRDefault="002E735D">
      <w:pPr>
        <w:rPr>
          <w:sz w:val="25"/>
        </w:rPr>
        <w:sectPr w:rsidR="002E735D">
          <w:headerReference w:type="even" r:id="rId11"/>
          <w:headerReference w:type="default" r:id="rId12"/>
          <w:headerReference w:type="first" r:id="rId13"/>
          <w:type w:val="continuous"/>
          <w:pgSz w:w="11910" w:h="16840"/>
          <w:pgMar w:top="280" w:right="380" w:bottom="280" w:left="760" w:header="720" w:footer="720" w:gutter="0"/>
          <w:cols w:space="720"/>
        </w:sectPr>
      </w:pPr>
    </w:p>
    <w:p w:rsidR="002E735D" w:rsidRDefault="002E735D">
      <w:pPr>
        <w:pStyle w:val="BodyText"/>
        <w:rPr>
          <w:b/>
          <w:i/>
          <w:sz w:val="20"/>
        </w:rPr>
      </w:pPr>
    </w:p>
    <w:p w:rsidR="002E735D" w:rsidRDefault="002E735D">
      <w:pPr>
        <w:pStyle w:val="BodyText"/>
        <w:rPr>
          <w:b/>
          <w:i/>
          <w:sz w:val="20"/>
        </w:rPr>
      </w:pPr>
    </w:p>
    <w:p w:rsidR="002E735D" w:rsidRDefault="002E735D">
      <w:pPr>
        <w:pStyle w:val="BodyText"/>
        <w:rPr>
          <w:b/>
          <w:i/>
          <w:sz w:val="20"/>
        </w:rPr>
      </w:pPr>
    </w:p>
    <w:p w:rsidR="002E735D" w:rsidRDefault="00AC2129">
      <w:pPr>
        <w:pStyle w:val="Heading1"/>
      </w:pPr>
      <w:r>
        <w:rPr>
          <w:color w:val="009FE3"/>
        </w:rPr>
        <w:t>DOCUMENT REVISION</w:t>
      </w:r>
    </w:p>
    <w:p w:rsidR="002E735D" w:rsidRDefault="008B4BD2">
      <w:pPr>
        <w:pStyle w:val="BodyText"/>
        <w:spacing w:before="3"/>
        <w:rPr>
          <w:b/>
          <w:sz w:val="13"/>
        </w:rPr>
      </w:pPr>
      <w:r>
        <w:pict>
          <v:line id="_x0000_s1049" style="position:absolute;z-index:-251664896;mso-wrap-distance-left:0;mso-wrap-distance-right:0;mso-position-horizontal-relative:page" from="43.85pt,10.6pt" to="557.1pt,10.6pt" strokecolor="#00558d" strokeweight=".96pt">
            <w10:wrap type="topAndBottom" anchorx="page"/>
          </v:line>
        </w:pict>
      </w:r>
    </w:p>
    <w:p w:rsidR="002E735D" w:rsidRDefault="002E735D">
      <w:pPr>
        <w:pStyle w:val="BodyText"/>
        <w:spacing w:before="2"/>
        <w:rPr>
          <w:b/>
          <w:sz w:val="24"/>
        </w:rPr>
      </w:pPr>
    </w:p>
    <w:p w:rsidR="002E735D" w:rsidRDefault="00AC2129">
      <w:pPr>
        <w:pStyle w:val="BodyText"/>
        <w:spacing w:before="55"/>
        <w:ind w:left="147"/>
      </w:pPr>
      <w:r>
        <w:t>Revisions to this IALA Document are to be noted in the table prior to the issue of a revised document.</w:t>
      </w:r>
    </w:p>
    <w:p w:rsidR="002E735D" w:rsidRDefault="002E735D">
      <w:pPr>
        <w:pStyle w:val="BodyText"/>
        <w:spacing w:before="11"/>
        <w:rPr>
          <w:sz w:val="9"/>
        </w:rPr>
      </w:pPr>
    </w:p>
    <w:tbl>
      <w:tblPr>
        <w:tblStyle w:val="TableNormal1"/>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2E735D">
        <w:trPr>
          <w:trHeight w:val="363"/>
        </w:trPr>
        <w:tc>
          <w:tcPr>
            <w:tcW w:w="1908" w:type="dxa"/>
          </w:tcPr>
          <w:p w:rsidR="002E735D" w:rsidRDefault="00AC2129">
            <w:pPr>
              <w:pStyle w:val="TableParagraph"/>
              <w:spacing w:before="59"/>
              <w:ind w:left="220"/>
              <w:rPr>
                <w:b/>
                <w:sz w:val="20"/>
              </w:rPr>
            </w:pPr>
            <w:r>
              <w:rPr>
                <w:b/>
                <w:color w:val="407DC9"/>
                <w:sz w:val="20"/>
              </w:rPr>
              <w:t>Date</w:t>
            </w:r>
          </w:p>
        </w:tc>
        <w:tc>
          <w:tcPr>
            <w:tcW w:w="3576" w:type="dxa"/>
          </w:tcPr>
          <w:p w:rsidR="002E735D" w:rsidRDefault="00AC2129">
            <w:pPr>
              <w:pStyle w:val="TableParagraph"/>
              <w:spacing w:before="59"/>
              <w:ind w:left="220"/>
              <w:rPr>
                <w:b/>
                <w:sz w:val="20"/>
              </w:rPr>
            </w:pPr>
            <w:r>
              <w:rPr>
                <w:b/>
                <w:color w:val="407DC9"/>
                <w:sz w:val="20"/>
              </w:rPr>
              <w:t>Page / Section Revised</w:t>
            </w:r>
          </w:p>
        </w:tc>
        <w:tc>
          <w:tcPr>
            <w:tcW w:w="5002" w:type="dxa"/>
          </w:tcPr>
          <w:p w:rsidR="002E735D" w:rsidRDefault="00AC2129">
            <w:pPr>
              <w:pStyle w:val="TableParagraph"/>
              <w:spacing w:before="59"/>
              <w:ind w:left="221"/>
              <w:rPr>
                <w:b/>
                <w:sz w:val="20"/>
              </w:rPr>
            </w:pPr>
            <w:r>
              <w:rPr>
                <w:b/>
                <w:color w:val="407DC9"/>
                <w:sz w:val="20"/>
              </w:rPr>
              <w:t>Requirement for Revision</w:t>
            </w: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bl>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8B4BD2">
      <w:pPr>
        <w:pStyle w:val="BodyText"/>
        <w:spacing w:before="8"/>
      </w:pPr>
      <w:r>
        <w:pict>
          <v:line id="_x0000_s1048" style="position:absolute;z-index:-251663872;mso-wrap-distance-left:0;mso-wrap-distance-right:0;mso-position-horizontal-relative:page" from="43.85pt,16.05pt" to="557.1pt,16.05pt" strokeweight=".48pt">
            <w10:wrap type="topAndBottom" anchorx="page"/>
          </v:line>
        </w:pict>
      </w:r>
    </w:p>
    <w:p w:rsidR="002E735D" w:rsidRDefault="002E735D">
      <w:pPr>
        <w:pStyle w:val="BodyText"/>
        <w:spacing w:before="7"/>
        <w:rPr>
          <w:sz w:val="19"/>
        </w:rPr>
      </w:pPr>
    </w:p>
    <w:p w:rsidR="002E735D" w:rsidRDefault="00AC2129">
      <w:pPr>
        <w:ind w:left="147"/>
        <w:rPr>
          <w:b/>
          <w:sz w:val="15"/>
        </w:rPr>
      </w:pPr>
      <w:r>
        <w:rPr>
          <w:b/>
          <w:color w:val="00558D"/>
          <w:sz w:val="15"/>
        </w:rPr>
        <w:t>IALA Guideline 1116 – Selection of Rhythmic Characters and Synchronisation of Lights for Aids to Navigation</w:t>
      </w:r>
    </w:p>
    <w:p w:rsidR="002E735D" w:rsidRDefault="00AC2129">
      <w:pPr>
        <w:tabs>
          <w:tab w:val="left" w:pos="10162"/>
        </w:tabs>
        <w:spacing w:before="33"/>
        <w:ind w:left="147"/>
        <w:rPr>
          <w:b/>
          <w:sz w:val="15"/>
        </w:rPr>
      </w:pPr>
      <w:r>
        <w:rPr>
          <w:b/>
          <w:color w:val="00558D"/>
          <w:sz w:val="15"/>
        </w:rPr>
        <w:t xml:space="preserve">Edition </w:t>
      </w:r>
      <w:proofErr w:type="gramStart"/>
      <w:r>
        <w:rPr>
          <w:b/>
          <w:color w:val="00558D"/>
          <w:sz w:val="15"/>
        </w:rPr>
        <w:t>1.0  Revokes</w:t>
      </w:r>
      <w:proofErr w:type="gramEnd"/>
      <w:r>
        <w:rPr>
          <w:b/>
          <w:color w:val="00558D"/>
          <w:sz w:val="15"/>
        </w:rPr>
        <w:t xml:space="preserve"> IALA</w:t>
      </w:r>
      <w:r>
        <w:rPr>
          <w:b/>
          <w:color w:val="00558D"/>
          <w:spacing w:val="-15"/>
          <w:sz w:val="15"/>
        </w:rPr>
        <w:t xml:space="preserve"> </w:t>
      </w:r>
      <w:r>
        <w:rPr>
          <w:b/>
          <w:color w:val="00558D"/>
          <w:sz w:val="15"/>
        </w:rPr>
        <w:t>Guideline</w:t>
      </w:r>
      <w:r>
        <w:rPr>
          <w:b/>
          <w:color w:val="00558D"/>
          <w:spacing w:val="-3"/>
          <w:sz w:val="15"/>
        </w:rPr>
        <w:t xml:space="preserve"> </w:t>
      </w:r>
      <w:r>
        <w:rPr>
          <w:b/>
          <w:color w:val="00558D"/>
          <w:sz w:val="15"/>
        </w:rPr>
        <w:t>1069</w:t>
      </w:r>
      <w:r>
        <w:rPr>
          <w:b/>
          <w:color w:val="00558D"/>
          <w:sz w:val="15"/>
        </w:rPr>
        <w:tab/>
        <w:t>P 2</w:t>
      </w:r>
    </w:p>
    <w:p w:rsidR="002E735D" w:rsidRDefault="002E735D">
      <w:pPr>
        <w:rPr>
          <w:sz w:val="15"/>
        </w:rPr>
        <w:sectPr w:rsidR="002E735D">
          <w:headerReference w:type="even" r:id="rId14"/>
          <w:headerReference w:type="default" r:id="rId15"/>
          <w:headerReference w:type="first" r:id="rId16"/>
          <w:pgSz w:w="11910" w:h="16840"/>
          <w:pgMar w:top="920" w:right="380" w:bottom="280" w:left="760" w:header="462" w:footer="0" w:gutter="0"/>
          <w:cols w:space="720"/>
        </w:sectPr>
      </w:pPr>
    </w:p>
    <w:p w:rsidR="002E735D" w:rsidRDefault="002E735D">
      <w:pPr>
        <w:pStyle w:val="BodyText"/>
        <w:rPr>
          <w:b/>
          <w:sz w:val="20"/>
        </w:rPr>
      </w:pPr>
    </w:p>
    <w:p w:rsidR="002E735D" w:rsidRDefault="002E735D">
      <w:pPr>
        <w:pStyle w:val="BodyText"/>
        <w:rPr>
          <w:b/>
          <w:sz w:val="20"/>
        </w:rPr>
      </w:pPr>
    </w:p>
    <w:p w:rsidR="002E735D" w:rsidRDefault="002E735D">
      <w:pPr>
        <w:pStyle w:val="BodyText"/>
        <w:rPr>
          <w:b/>
          <w:sz w:val="20"/>
        </w:rPr>
      </w:pPr>
    </w:p>
    <w:p w:rsidR="002E735D" w:rsidRDefault="002E735D">
      <w:pPr>
        <w:pStyle w:val="BodyText"/>
        <w:rPr>
          <w:b/>
          <w:sz w:val="20"/>
        </w:rPr>
      </w:pPr>
    </w:p>
    <w:p w:rsidR="002E735D" w:rsidRDefault="00AC2129">
      <w:pPr>
        <w:pStyle w:val="Heading1"/>
        <w:spacing w:before="165"/>
      </w:pPr>
      <w:r>
        <w:rPr>
          <w:color w:val="009FE3"/>
        </w:rPr>
        <w:t>CONTENTS</w:t>
      </w:r>
    </w:p>
    <w:p w:rsidR="002E735D" w:rsidRDefault="008B4BD2">
      <w:pPr>
        <w:pStyle w:val="BodyText"/>
        <w:spacing w:before="4"/>
        <w:rPr>
          <w:b/>
          <w:sz w:val="13"/>
        </w:rPr>
      </w:pPr>
      <w:r>
        <w:pict>
          <v:line id="_x0000_s1047" style="position:absolute;z-index:-251662848;mso-wrap-distance-left:0;mso-wrap-distance-right:0;mso-position-horizontal-relative:page" from="43.85pt,10.65pt" to="557.1pt,10.65pt" strokecolor="#00558d" strokeweight=".96pt">
            <w10:wrap type="topAndBottom" anchorx="page"/>
          </v:line>
        </w:pict>
      </w:r>
    </w:p>
    <w:p w:rsidR="002E735D" w:rsidRDefault="002E735D">
      <w:pPr>
        <w:pStyle w:val="BodyText"/>
        <w:rPr>
          <w:b/>
          <w:sz w:val="20"/>
        </w:rPr>
      </w:pPr>
    </w:p>
    <w:p w:rsidR="002E735D" w:rsidRDefault="002E735D">
      <w:pPr>
        <w:pStyle w:val="BodyText"/>
        <w:spacing w:before="5"/>
        <w:rPr>
          <w:b/>
          <w:sz w:val="26"/>
        </w:rPr>
      </w:pPr>
    </w:p>
    <w:sdt>
      <w:sdtPr>
        <w:rPr>
          <w:b w:val="0"/>
          <w:bCs w:val="0"/>
          <w:i/>
        </w:rPr>
        <w:id w:val="-1423791076"/>
        <w:docPartObj>
          <w:docPartGallery w:val="Table of Contents"/>
          <w:docPartUnique/>
        </w:docPartObj>
      </w:sdtPr>
      <w:sdtEndPr/>
      <w:sdtContent>
        <w:p w:rsidR="002E735D" w:rsidRDefault="008B4BD2">
          <w:pPr>
            <w:pStyle w:val="TOC2"/>
            <w:numPr>
              <w:ilvl w:val="0"/>
              <w:numId w:val="6"/>
            </w:numPr>
            <w:tabs>
              <w:tab w:val="left" w:pos="571"/>
              <w:tab w:val="left" w:pos="572"/>
              <w:tab w:val="right" w:leader="dot" w:pos="9927"/>
            </w:tabs>
            <w:spacing w:before="56"/>
          </w:pPr>
          <w:hyperlink w:anchor="_TOC_250015" w:history="1">
            <w:r w:rsidR="00AC2129">
              <w:rPr>
                <w:color w:val="00558D"/>
              </w:rPr>
              <w:t>INTRODUCTION</w:t>
            </w:r>
            <w:r w:rsidR="00AC2129">
              <w:rPr>
                <w:color w:val="00558D"/>
              </w:rPr>
              <w:tab/>
              <w:t>4</w:t>
            </w:r>
          </w:hyperlink>
        </w:p>
        <w:p w:rsidR="002E735D" w:rsidRDefault="008B4BD2">
          <w:pPr>
            <w:pStyle w:val="TOC2"/>
            <w:numPr>
              <w:ilvl w:val="0"/>
              <w:numId w:val="6"/>
            </w:numPr>
            <w:tabs>
              <w:tab w:val="left" w:pos="571"/>
              <w:tab w:val="left" w:pos="572"/>
              <w:tab w:val="right" w:leader="dot" w:pos="9927"/>
            </w:tabs>
          </w:pPr>
          <w:hyperlink w:anchor="_TOC_250014" w:history="1">
            <w:r w:rsidR="00AC2129">
              <w:rPr>
                <w:color w:val="00558D"/>
              </w:rPr>
              <w:t>BACKGROUND</w:t>
            </w:r>
            <w:r w:rsidR="00AC2129">
              <w:rPr>
                <w:color w:val="00558D"/>
              </w:rPr>
              <w:tab/>
              <w:t>4</w:t>
            </w:r>
          </w:hyperlink>
        </w:p>
        <w:p w:rsidR="002E735D" w:rsidRDefault="008B4BD2">
          <w:pPr>
            <w:pStyle w:val="TOC2"/>
            <w:numPr>
              <w:ilvl w:val="0"/>
              <w:numId w:val="6"/>
            </w:numPr>
            <w:tabs>
              <w:tab w:val="left" w:pos="571"/>
              <w:tab w:val="left" w:pos="572"/>
              <w:tab w:val="right" w:leader="dot" w:pos="9927"/>
            </w:tabs>
          </w:pPr>
          <w:hyperlink w:anchor="_TOC_250013" w:history="1">
            <w:r w:rsidR="00AC2129">
              <w:rPr>
                <w:color w:val="00558D"/>
              </w:rPr>
              <w:t>SCOPE</w:t>
            </w:r>
            <w:r w:rsidR="00AC2129">
              <w:rPr>
                <w:color w:val="00558D"/>
                <w:spacing w:val="-1"/>
              </w:rPr>
              <w:t xml:space="preserve"> </w:t>
            </w:r>
            <w:r w:rsidR="00AC2129">
              <w:rPr>
                <w:color w:val="00558D"/>
              </w:rPr>
              <w:t>AND PURPOSE</w:t>
            </w:r>
            <w:r w:rsidR="00AC2129">
              <w:rPr>
                <w:color w:val="00558D"/>
              </w:rPr>
              <w:tab/>
              <w:t>4</w:t>
            </w:r>
          </w:hyperlink>
        </w:p>
        <w:p w:rsidR="002E735D" w:rsidRDefault="008B4BD2">
          <w:pPr>
            <w:pStyle w:val="TOC2"/>
            <w:numPr>
              <w:ilvl w:val="0"/>
              <w:numId w:val="6"/>
            </w:numPr>
            <w:tabs>
              <w:tab w:val="left" w:pos="571"/>
              <w:tab w:val="left" w:pos="572"/>
              <w:tab w:val="right" w:leader="dot" w:pos="9927"/>
            </w:tabs>
            <w:spacing w:before="72"/>
          </w:pPr>
          <w:hyperlink w:anchor="_TOC_250012" w:history="1">
            <w:r w:rsidR="00AC2129">
              <w:rPr>
                <w:color w:val="00558D"/>
              </w:rPr>
              <w:t>GENERAL</w:t>
            </w:r>
            <w:r w:rsidR="00AC2129">
              <w:rPr>
                <w:color w:val="00558D"/>
                <w:spacing w:val="-1"/>
              </w:rPr>
              <w:t xml:space="preserve"> </w:t>
            </w:r>
            <w:r w:rsidR="00AC2129">
              <w:rPr>
                <w:color w:val="00558D"/>
              </w:rPr>
              <w:t>TEMPORAL</w:t>
            </w:r>
            <w:r w:rsidR="00AC2129">
              <w:rPr>
                <w:color w:val="00558D"/>
                <w:spacing w:val="-1"/>
              </w:rPr>
              <w:t xml:space="preserve"> </w:t>
            </w:r>
            <w:r w:rsidR="00AC2129">
              <w:rPr>
                <w:color w:val="00558D"/>
              </w:rPr>
              <w:t>CONSIDERATIONS</w:t>
            </w:r>
            <w:r w:rsidR="00AC2129">
              <w:rPr>
                <w:color w:val="00558D"/>
              </w:rPr>
              <w:tab/>
              <w:t>4</w:t>
            </w:r>
          </w:hyperlink>
        </w:p>
        <w:p w:rsidR="002E735D" w:rsidRDefault="008B4BD2">
          <w:pPr>
            <w:pStyle w:val="TOC3"/>
            <w:numPr>
              <w:ilvl w:val="1"/>
              <w:numId w:val="6"/>
            </w:numPr>
            <w:tabs>
              <w:tab w:val="left" w:pos="856"/>
              <w:tab w:val="left" w:pos="857"/>
              <w:tab w:val="right" w:leader="dot" w:pos="9925"/>
            </w:tabs>
            <w:ind w:hanging="709"/>
          </w:pPr>
          <w:hyperlink w:anchor="_TOC_250011" w:history="1">
            <w:r w:rsidR="00AC2129">
              <w:rPr>
                <w:color w:val="00558D"/>
              </w:rPr>
              <w:t>Considerations for</w:t>
            </w:r>
            <w:r w:rsidR="00AC2129">
              <w:rPr>
                <w:color w:val="00558D"/>
                <w:spacing w:val="-1"/>
              </w:rPr>
              <w:t xml:space="preserve"> </w:t>
            </w:r>
            <w:r w:rsidR="00AC2129">
              <w:rPr>
                <w:color w:val="00558D"/>
              </w:rPr>
              <w:t>period</w:t>
            </w:r>
            <w:r w:rsidR="00AC2129">
              <w:rPr>
                <w:color w:val="00558D"/>
                <w:spacing w:val="-1"/>
              </w:rPr>
              <w:t xml:space="preserve"> </w:t>
            </w:r>
            <w:r w:rsidR="00AC2129">
              <w:rPr>
                <w:color w:val="00558D"/>
              </w:rPr>
              <w:t>selection</w:t>
            </w:r>
            <w:r w:rsidR="00AC2129">
              <w:rPr>
                <w:color w:val="00558D"/>
              </w:rPr>
              <w:tab/>
              <w:t>4</w:t>
            </w:r>
          </w:hyperlink>
        </w:p>
        <w:p w:rsidR="002E735D" w:rsidRDefault="008B4BD2">
          <w:pPr>
            <w:pStyle w:val="TOC3"/>
            <w:numPr>
              <w:ilvl w:val="1"/>
              <w:numId w:val="6"/>
            </w:numPr>
            <w:tabs>
              <w:tab w:val="left" w:pos="856"/>
              <w:tab w:val="left" w:pos="857"/>
              <w:tab w:val="right" w:leader="dot" w:pos="9925"/>
            </w:tabs>
            <w:ind w:hanging="709"/>
          </w:pPr>
          <w:hyperlink w:anchor="_TOC_250010" w:history="1">
            <w:r w:rsidR="00AC2129">
              <w:rPr>
                <w:color w:val="00558D"/>
              </w:rPr>
              <w:t>Considerations for flash</w:t>
            </w:r>
            <w:r w:rsidR="00AC2129">
              <w:rPr>
                <w:color w:val="00558D"/>
                <w:spacing w:val="-4"/>
              </w:rPr>
              <w:t xml:space="preserve"> </w:t>
            </w:r>
            <w:r w:rsidR="00AC2129">
              <w:rPr>
                <w:color w:val="00558D"/>
              </w:rPr>
              <w:t>length</w:t>
            </w:r>
            <w:r w:rsidR="00AC2129">
              <w:rPr>
                <w:color w:val="00558D"/>
                <w:spacing w:val="-1"/>
              </w:rPr>
              <w:t xml:space="preserve"> </w:t>
            </w:r>
            <w:r w:rsidR="00AC2129">
              <w:rPr>
                <w:color w:val="00558D"/>
              </w:rPr>
              <w:t>selection</w:t>
            </w:r>
            <w:r w:rsidR="00AC2129">
              <w:rPr>
                <w:color w:val="00558D"/>
              </w:rPr>
              <w:tab/>
              <w:t>5</w:t>
            </w:r>
          </w:hyperlink>
        </w:p>
        <w:p w:rsidR="002E735D" w:rsidRDefault="008B4BD2">
          <w:pPr>
            <w:pStyle w:val="TOC3"/>
            <w:numPr>
              <w:ilvl w:val="1"/>
              <w:numId w:val="6"/>
            </w:numPr>
            <w:tabs>
              <w:tab w:val="left" w:pos="856"/>
              <w:tab w:val="left" w:pos="857"/>
              <w:tab w:val="right" w:leader="dot" w:pos="9925"/>
            </w:tabs>
            <w:spacing w:before="73"/>
            <w:ind w:hanging="709"/>
          </w:pPr>
          <w:hyperlink w:anchor="_TOC_250009" w:history="1">
            <w:r w:rsidR="00AC2129">
              <w:rPr>
                <w:color w:val="00558D"/>
              </w:rPr>
              <w:t>Considerations for flash</w:t>
            </w:r>
            <w:r w:rsidR="00AC2129">
              <w:rPr>
                <w:color w:val="00558D"/>
                <w:spacing w:val="-2"/>
              </w:rPr>
              <w:t xml:space="preserve"> </w:t>
            </w:r>
            <w:r w:rsidR="00AC2129">
              <w:rPr>
                <w:color w:val="00558D"/>
              </w:rPr>
              <w:t>shape</w:t>
            </w:r>
            <w:r w:rsidR="00AC2129">
              <w:rPr>
                <w:color w:val="00558D"/>
                <w:spacing w:val="-1"/>
              </w:rPr>
              <w:t xml:space="preserve"> </w:t>
            </w:r>
            <w:r w:rsidR="00AC2129">
              <w:rPr>
                <w:color w:val="00558D"/>
              </w:rPr>
              <w:t>selection</w:t>
            </w:r>
            <w:r w:rsidR="00AC2129">
              <w:rPr>
                <w:color w:val="00558D"/>
              </w:rPr>
              <w:tab/>
              <w:t>5</w:t>
            </w:r>
          </w:hyperlink>
        </w:p>
        <w:p w:rsidR="002E735D" w:rsidRDefault="008B4BD2">
          <w:pPr>
            <w:pStyle w:val="TOC2"/>
            <w:numPr>
              <w:ilvl w:val="0"/>
              <w:numId w:val="6"/>
            </w:numPr>
            <w:tabs>
              <w:tab w:val="left" w:pos="571"/>
              <w:tab w:val="left" w:pos="572"/>
              <w:tab w:val="right" w:leader="dot" w:pos="9927"/>
            </w:tabs>
          </w:pPr>
          <w:hyperlink w:anchor="_TOC_250008" w:history="1">
            <w:r w:rsidR="00AC2129">
              <w:rPr>
                <w:color w:val="00558D"/>
              </w:rPr>
              <w:t>SELECTION</w:t>
            </w:r>
            <w:r w:rsidR="00AC2129">
              <w:rPr>
                <w:color w:val="00558D"/>
                <w:spacing w:val="-1"/>
              </w:rPr>
              <w:t xml:space="preserve"> </w:t>
            </w:r>
            <w:r w:rsidR="00AC2129">
              <w:rPr>
                <w:color w:val="00558D"/>
              </w:rPr>
              <w:t>OF COLOUR</w:t>
            </w:r>
            <w:r w:rsidR="00AC2129">
              <w:rPr>
                <w:color w:val="00558D"/>
              </w:rPr>
              <w:tab/>
              <w:t>6</w:t>
            </w:r>
          </w:hyperlink>
        </w:p>
        <w:p w:rsidR="002E735D" w:rsidRDefault="008B4BD2">
          <w:pPr>
            <w:pStyle w:val="TOC2"/>
            <w:numPr>
              <w:ilvl w:val="0"/>
              <w:numId w:val="6"/>
            </w:numPr>
            <w:tabs>
              <w:tab w:val="left" w:pos="571"/>
              <w:tab w:val="left" w:pos="572"/>
              <w:tab w:val="right" w:leader="dot" w:pos="9927"/>
            </w:tabs>
          </w:pPr>
          <w:hyperlink w:anchor="_TOC_250007" w:history="1">
            <w:r w:rsidR="00AC2129">
              <w:rPr>
                <w:color w:val="00558D"/>
              </w:rPr>
              <w:t>USE OF FIXED and</w:t>
            </w:r>
            <w:r w:rsidR="00AC2129">
              <w:rPr>
                <w:color w:val="00558D"/>
                <w:spacing w:val="-1"/>
              </w:rPr>
              <w:t xml:space="preserve"> </w:t>
            </w:r>
            <w:r w:rsidR="00AC2129">
              <w:rPr>
                <w:color w:val="00558D"/>
              </w:rPr>
              <w:t>FLASHING SIGNALS</w:t>
            </w:r>
            <w:r w:rsidR="00AC2129">
              <w:rPr>
                <w:color w:val="00558D"/>
              </w:rPr>
              <w:tab/>
              <w:t>6</w:t>
            </w:r>
          </w:hyperlink>
        </w:p>
        <w:p w:rsidR="002E735D" w:rsidRDefault="008B4BD2">
          <w:pPr>
            <w:pStyle w:val="TOC2"/>
            <w:numPr>
              <w:ilvl w:val="0"/>
              <w:numId w:val="6"/>
            </w:numPr>
            <w:tabs>
              <w:tab w:val="left" w:pos="571"/>
              <w:tab w:val="left" w:pos="572"/>
              <w:tab w:val="right" w:leader="dot" w:pos="9926"/>
            </w:tabs>
            <w:spacing w:before="72"/>
          </w:pPr>
          <w:hyperlink w:anchor="_TOC_250006" w:history="1">
            <w:r w:rsidR="00AC2129">
              <w:rPr>
                <w:color w:val="00558D"/>
              </w:rPr>
              <w:t>SYNCHRONISATION AND SEQUENCING OF</w:t>
            </w:r>
            <w:r w:rsidR="00AC2129">
              <w:rPr>
                <w:color w:val="00558D"/>
                <w:spacing w:val="-1"/>
              </w:rPr>
              <w:t xml:space="preserve"> </w:t>
            </w:r>
            <w:r w:rsidR="00AC2129">
              <w:rPr>
                <w:color w:val="00558D"/>
              </w:rPr>
              <w:t>AtoN LIGHTS</w:t>
            </w:r>
            <w:r w:rsidR="00AC2129">
              <w:rPr>
                <w:color w:val="00558D"/>
              </w:rPr>
              <w:tab/>
              <w:t>8</w:t>
            </w:r>
          </w:hyperlink>
        </w:p>
        <w:p w:rsidR="002E735D" w:rsidRDefault="008B4BD2">
          <w:pPr>
            <w:pStyle w:val="TOC3"/>
            <w:numPr>
              <w:ilvl w:val="1"/>
              <w:numId w:val="6"/>
            </w:numPr>
            <w:tabs>
              <w:tab w:val="left" w:pos="856"/>
              <w:tab w:val="left" w:pos="857"/>
              <w:tab w:val="right" w:leader="dot" w:pos="9927"/>
            </w:tabs>
            <w:ind w:hanging="709"/>
          </w:pPr>
          <w:hyperlink w:anchor="_TOC_250005" w:history="1">
            <w:r w:rsidR="00AC2129">
              <w:rPr>
                <w:color w:val="00558D"/>
              </w:rPr>
              <w:t xml:space="preserve">Introduction to </w:t>
            </w:r>
            <w:proofErr w:type="spellStart"/>
            <w:r w:rsidR="00AC2129">
              <w:rPr>
                <w:color w:val="00558D"/>
              </w:rPr>
              <w:t>synchronisation</w:t>
            </w:r>
            <w:proofErr w:type="spellEnd"/>
            <w:r w:rsidR="00AC2129">
              <w:rPr>
                <w:color w:val="00558D"/>
                <w:spacing w:val="-4"/>
              </w:rPr>
              <w:t xml:space="preserve"> </w:t>
            </w:r>
            <w:r w:rsidR="00AC2129">
              <w:rPr>
                <w:color w:val="00558D"/>
              </w:rPr>
              <w:t>and sequencing</w:t>
            </w:r>
            <w:r w:rsidR="00AC2129">
              <w:rPr>
                <w:color w:val="00558D"/>
              </w:rPr>
              <w:tab/>
              <w:t>8</w:t>
            </w:r>
          </w:hyperlink>
        </w:p>
        <w:p w:rsidR="002E735D" w:rsidRDefault="008B4BD2">
          <w:pPr>
            <w:pStyle w:val="TOC3"/>
            <w:numPr>
              <w:ilvl w:val="1"/>
              <w:numId w:val="6"/>
            </w:numPr>
            <w:tabs>
              <w:tab w:val="left" w:pos="856"/>
              <w:tab w:val="left" w:pos="857"/>
              <w:tab w:val="right" w:leader="dot" w:pos="9926"/>
            </w:tabs>
            <w:ind w:hanging="709"/>
          </w:pPr>
          <w:hyperlink w:anchor="_TOC_250004" w:history="1">
            <w:r w:rsidR="00AC2129">
              <w:rPr>
                <w:color w:val="00558D"/>
              </w:rPr>
              <w:t xml:space="preserve">Application of </w:t>
            </w:r>
            <w:proofErr w:type="spellStart"/>
            <w:r w:rsidR="00AC2129">
              <w:rPr>
                <w:color w:val="00558D"/>
              </w:rPr>
              <w:t>synchronisation</w:t>
            </w:r>
            <w:proofErr w:type="spellEnd"/>
            <w:r w:rsidR="00AC2129">
              <w:rPr>
                <w:color w:val="00558D"/>
                <w:spacing w:val="-4"/>
              </w:rPr>
              <w:t xml:space="preserve"> </w:t>
            </w:r>
            <w:r w:rsidR="00AC2129">
              <w:rPr>
                <w:color w:val="00558D"/>
              </w:rPr>
              <w:t>and</w:t>
            </w:r>
            <w:r w:rsidR="00AC2129">
              <w:rPr>
                <w:color w:val="00558D"/>
                <w:spacing w:val="-1"/>
              </w:rPr>
              <w:t xml:space="preserve"> </w:t>
            </w:r>
            <w:r w:rsidR="00AC2129">
              <w:rPr>
                <w:color w:val="00558D"/>
              </w:rPr>
              <w:t>sequencing</w:t>
            </w:r>
            <w:r w:rsidR="00AC2129">
              <w:rPr>
                <w:color w:val="00558D"/>
              </w:rPr>
              <w:tab/>
              <w:t>8</w:t>
            </w:r>
          </w:hyperlink>
        </w:p>
        <w:p w:rsidR="002E735D" w:rsidRDefault="008B4BD2">
          <w:pPr>
            <w:pStyle w:val="TOC3"/>
            <w:numPr>
              <w:ilvl w:val="1"/>
              <w:numId w:val="6"/>
            </w:numPr>
            <w:tabs>
              <w:tab w:val="left" w:pos="856"/>
              <w:tab w:val="left" w:pos="857"/>
              <w:tab w:val="right" w:leader="dot" w:pos="9927"/>
            </w:tabs>
            <w:spacing w:before="72"/>
            <w:ind w:hanging="709"/>
          </w:pPr>
          <w:hyperlink w:anchor="_TOC_250003" w:history="1">
            <w:r w:rsidR="00AC2129">
              <w:rPr>
                <w:color w:val="00558D"/>
              </w:rPr>
              <w:t>Considerations for implementation</w:t>
            </w:r>
            <w:r w:rsidR="00AC2129">
              <w:rPr>
                <w:color w:val="00558D"/>
                <w:spacing w:val="-5"/>
              </w:rPr>
              <w:t xml:space="preserve"> </w:t>
            </w:r>
            <w:r w:rsidR="00AC2129">
              <w:rPr>
                <w:color w:val="00558D"/>
              </w:rPr>
              <w:t>of</w:t>
            </w:r>
            <w:r w:rsidR="00AC2129">
              <w:rPr>
                <w:color w:val="00558D"/>
                <w:spacing w:val="-1"/>
              </w:rPr>
              <w:t xml:space="preserve"> </w:t>
            </w:r>
            <w:proofErr w:type="spellStart"/>
            <w:r w:rsidR="00AC2129">
              <w:rPr>
                <w:color w:val="00558D"/>
              </w:rPr>
              <w:t>synchronisation</w:t>
            </w:r>
            <w:proofErr w:type="spellEnd"/>
            <w:r w:rsidR="00AC2129">
              <w:rPr>
                <w:color w:val="00558D"/>
              </w:rPr>
              <w:tab/>
              <w:t>9</w:t>
            </w:r>
          </w:hyperlink>
        </w:p>
        <w:p w:rsidR="002E735D" w:rsidRDefault="00AC2129">
          <w:pPr>
            <w:pStyle w:val="TOC5"/>
            <w:numPr>
              <w:ilvl w:val="2"/>
              <w:numId w:val="6"/>
            </w:numPr>
            <w:tabs>
              <w:tab w:val="left" w:pos="1281"/>
              <w:tab w:val="left" w:pos="1282"/>
              <w:tab w:val="right" w:leader="dot" w:pos="10335"/>
            </w:tabs>
            <w:spacing w:before="40"/>
            <w:ind w:hanging="709"/>
          </w:pPr>
          <w:r>
            <w:t>Testing configuration for</w:t>
          </w:r>
          <w:r>
            <w:rPr>
              <w:spacing w:val="-3"/>
            </w:rPr>
            <w:t xml:space="preserve"> </w:t>
          </w:r>
          <w:r>
            <w:t>optimum conspicuity</w:t>
          </w:r>
          <w:r>
            <w:tab/>
            <w:t>9</w:t>
          </w:r>
        </w:p>
        <w:p w:rsidR="002E735D" w:rsidRDefault="00AC2129">
          <w:pPr>
            <w:pStyle w:val="TOC5"/>
            <w:numPr>
              <w:ilvl w:val="2"/>
              <w:numId w:val="6"/>
            </w:numPr>
            <w:tabs>
              <w:tab w:val="left" w:pos="1281"/>
              <w:tab w:val="left" w:pos="1282"/>
              <w:tab w:val="right" w:leader="dot" w:pos="10333"/>
            </w:tabs>
            <w:ind w:hanging="709"/>
          </w:pPr>
          <w:r>
            <w:t>Logical grouping</w:t>
          </w:r>
          <w:r>
            <w:rPr>
              <w:spacing w:val="-1"/>
            </w:rPr>
            <w:t xml:space="preserve"> </w:t>
          </w:r>
          <w:r>
            <w:t>of lights</w:t>
          </w:r>
          <w:r>
            <w:tab/>
            <w:t>9</w:t>
          </w:r>
        </w:p>
        <w:p w:rsidR="002E735D" w:rsidRDefault="00AC2129">
          <w:pPr>
            <w:pStyle w:val="TOC5"/>
            <w:numPr>
              <w:ilvl w:val="2"/>
              <w:numId w:val="6"/>
            </w:numPr>
            <w:tabs>
              <w:tab w:val="left" w:pos="1281"/>
              <w:tab w:val="left" w:pos="1282"/>
              <w:tab w:val="right" w:leader="dot" w:pos="10333"/>
            </w:tabs>
            <w:ind w:hanging="709"/>
          </w:pPr>
          <w:r>
            <w:t>Use of</w:t>
          </w:r>
          <w:r>
            <w:rPr>
              <w:spacing w:val="-1"/>
            </w:rPr>
            <w:t xml:space="preserve"> </w:t>
          </w:r>
          <w:r>
            <w:t>different characters</w:t>
          </w:r>
          <w:r>
            <w:tab/>
            <w:t>9</w:t>
          </w:r>
        </w:p>
        <w:p w:rsidR="002E735D" w:rsidRDefault="00AC2129">
          <w:pPr>
            <w:pStyle w:val="TOC5"/>
            <w:numPr>
              <w:ilvl w:val="2"/>
              <w:numId w:val="6"/>
            </w:numPr>
            <w:tabs>
              <w:tab w:val="left" w:pos="1281"/>
              <w:tab w:val="left" w:pos="1282"/>
              <w:tab w:val="right" w:leader="dot" w:pos="10333"/>
            </w:tabs>
            <w:spacing w:before="59"/>
            <w:ind w:hanging="709"/>
          </w:pPr>
          <w:r>
            <w:t>Sequential</w:t>
          </w:r>
          <w:r>
            <w:rPr>
              <w:spacing w:val="-1"/>
            </w:rPr>
            <w:t xml:space="preserve"> </w:t>
          </w:r>
          <w:r>
            <w:t>flashing</w:t>
          </w:r>
          <w:r>
            <w:tab/>
            <w:t>9</w:t>
          </w:r>
        </w:p>
        <w:p w:rsidR="002E735D" w:rsidRDefault="00AC2129">
          <w:pPr>
            <w:pStyle w:val="TOC5"/>
            <w:numPr>
              <w:ilvl w:val="2"/>
              <w:numId w:val="6"/>
            </w:numPr>
            <w:tabs>
              <w:tab w:val="left" w:pos="1281"/>
              <w:tab w:val="left" w:pos="1282"/>
              <w:tab w:val="right" w:leader="dot" w:pos="10342"/>
            </w:tabs>
            <w:ind w:hanging="709"/>
          </w:pPr>
          <w:r>
            <w:t>Leading Lights</w:t>
          </w:r>
          <w:r>
            <w:tab/>
            <w:t>9</w:t>
          </w:r>
        </w:p>
        <w:p w:rsidR="002E735D" w:rsidRDefault="00AC2129">
          <w:pPr>
            <w:pStyle w:val="TOC5"/>
            <w:numPr>
              <w:ilvl w:val="2"/>
              <w:numId w:val="6"/>
            </w:numPr>
            <w:tabs>
              <w:tab w:val="left" w:pos="1281"/>
              <w:tab w:val="left" w:pos="1282"/>
              <w:tab w:val="right" w:leader="dot" w:pos="10334"/>
            </w:tabs>
            <w:spacing w:before="61"/>
            <w:ind w:hanging="709"/>
          </w:pPr>
          <w:r>
            <w:t>Other considerations</w:t>
          </w:r>
          <w:r>
            <w:tab/>
            <w:t>10</w:t>
          </w:r>
        </w:p>
        <w:p w:rsidR="002E735D" w:rsidRDefault="008B4BD2">
          <w:pPr>
            <w:pStyle w:val="TOC3"/>
            <w:numPr>
              <w:ilvl w:val="1"/>
              <w:numId w:val="6"/>
            </w:numPr>
            <w:tabs>
              <w:tab w:val="left" w:pos="856"/>
              <w:tab w:val="left" w:pos="857"/>
              <w:tab w:val="right" w:leader="dot" w:pos="9925"/>
            </w:tabs>
            <w:spacing w:before="92"/>
            <w:ind w:hanging="709"/>
          </w:pPr>
          <w:hyperlink w:anchor="_TOC_250002" w:history="1">
            <w:r w:rsidR="00AC2129">
              <w:rPr>
                <w:color w:val="00558D"/>
              </w:rPr>
              <w:t>Limitations of</w:t>
            </w:r>
            <w:r w:rsidR="00AC2129">
              <w:rPr>
                <w:color w:val="00558D"/>
                <w:spacing w:val="-1"/>
              </w:rPr>
              <w:t xml:space="preserve"> </w:t>
            </w:r>
            <w:proofErr w:type="spellStart"/>
            <w:r w:rsidR="00AC2129">
              <w:rPr>
                <w:color w:val="00558D"/>
              </w:rPr>
              <w:t>synchronisation</w:t>
            </w:r>
            <w:proofErr w:type="spellEnd"/>
            <w:r w:rsidR="00AC2129">
              <w:rPr>
                <w:color w:val="00558D"/>
              </w:rPr>
              <w:tab/>
              <w:t>10</w:t>
            </w:r>
          </w:hyperlink>
        </w:p>
        <w:p w:rsidR="002E735D" w:rsidRDefault="00AC2129">
          <w:pPr>
            <w:pStyle w:val="TOC5"/>
            <w:numPr>
              <w:ilvl w:val="2"/>
              <w:numId w:val="6"/>
            </w:numPr>
            <w:tabs>
              <w:tab w:val="left" w:pos="1281"/>
              <w:tab w:val="left" w:pos="1282"/>
              <w:tab w:val="right" w:leader="dot" w:pos="10334"/>
            </w:tabs>
            <w:spacing w:before="39"/>
            <w:ind w:hanging="709"/>
          </w:pPr>
          <w:r>
            <w:t>Environmental</w:t>
          </w:r>
          <w:r>
            <w:rPr>
              <w:spacing w:val="-1"/>
            </w:rPr>
            <w:t xml:space="preserve"> </w:t>
          </w:r>
          <w:r>
            <w:t>limitations</w:t>
          </w:r>
          <w:r>
            <w:tab/>
            <w:t>10</w:t>
          </w:r>
        </w:p>
        <w:p w:rsidR="002E735D" w:rsidRDefault="00AC2129">
          <w:pPr>
            <w:pStyle w:val="TOC5"/>
            <w:numPr>
              <w:ilvl w:val="2"/>
              <w:numId w:val="6"/>
            </w:numPr>
            <w:tabs>
              <w:tab w:val="left" w:pos="1281"/>
              <w:tab w:val="left" w:pos="1282"/>
              <w:tab w:val="right" w:leader="dot" w:pos="10334"/>
            </w:tabs>
            <w:ind w:hanging="709"/>
          </w:pPr>
          <w:r>
            <w:t>Maximum slippage time</w:t>
          </w:r>
          <w:r>
            <w:tab/>
            <w:t>10</w:t>
          </w:r>
        </w:p>
        <w:p w:rsidR="002E735D" w:rsidRDefault="00AC2129">
          <w:pPr>
            <w:pStyle w:val="TOC5"/>
            <w:numPr>
              <w:ilvl w:val="2"/>
              <w:numId w:val="6"/>
            </w:numPr>
            <w:tabs>
              <w:tab w:val="left" w:pos="1281"/>
              <w:tab w:val="left" w:pos="1282"/>
              <w:tab w:val="right" w:leader="dot" w:pos="10335"/>
            </w:tabs>
            <w:ind w:hanging="709"/>
          </w:pPr>
          <w:r>
            <w:t>Minimum angular separation</w:t>
          </w:r>
          <w:r>
            <w:tab/>
            <w:t>10</w:t>
          </w:r>
        </w:p>
        <w:p w:rsidR="002E735D" w:rsidRDefault="008B4BD2">
          <w:pPr>
            <w:pStyle w:val="TOC2"/>
            <w:numPr>
              <w:ilvl w:val="0"/>
              <w:numId w:val="6"/>
            </w:numPr>
            <w:tabs>
              <w:tab w:val="left" w:pos="571"/>
              <w:tab w:val="left" w:pos="572"/>
              <w:tab w:val="right" w:leader="dot" w:pos="9927"/>
            </w:tabs>
            <w:spacing w:before="91"/>
          </w:pPr>
          <w:hyperlink w:anchor="_TOC_250001" w:history="1">
            <w:r w:rsidR="00AC2129">
              <w:rPr>
                <w:color w:val="00558D"/>
              </w:rPr>
              <w:t>ACRONYMS</w:t>
            </w:r>
            <w:r w:rsidR="00AC2129">
              <w:rPr>
                <w:color w:val="00558D"/>
              </w:rPr>
              <w:tab/>
              <w:t>10</w:t>
            </w:r>
          </w:hyperlink>
        </w:p>
        <w:p w:rsidR="002E735D" w:rsidRDefault="008B4BD2">
          <w:pPr>
            <w:pStyle w:val="TOC2"/>
            <w:numPr>
              <w:ilvl w:val="0"/>
              <w:numId w:val="6"/>
            </w:numPr>
            <w:tabs>
              <w:tab w:val="left" w:pos="571"/>
              <w:tab w:val="left" w:pos="572"/>
              <w:tab w:val="right" w:leader="dot" w:pos="9927"/>
            </w:tabs>
            <w:spacing w:before="73"/>
          </w:pPr>
          <w:hyperlink w:anchor="_TOC_250000" w:history="1">
            <w:r w:rsidR="00AC2129">
              <w:rPr>
                <w:color w:val="00558D"/>
              </w:rPr>
              <w:t>REFERENCES</w:t>
            </w:r>
            <w:r w:rsidR="00AC2129">
              <w:rPr>
                <w:color w:val="00558D"/>
              </w:rPr>
              <w:tab/>
              <w:t>11</w:t>
            </w:r>
          </w:hyperlink>
        </w:p>
        <w:p w:rsidR="006B4A35" w:rsidRPr="006B4A35" w:rsidRDefault="006B4A35" w:rsidP="006B4A35">
          <w:pPr>
            <w:pStyle w:val="TOC1"/>
            <w:rPr>
              <w:color w:val="009FE3"/>
            </w:rPr>
          </w:pPr>
          <w:r>
            <w:rPr>
              <w:color w:val="009FE3"/>
            </w:rPr>
            <w:t xml:space="preserve">List of </w:t>
          </w:r>
          <w:r w:rsidR="00981C86">
            <w:rPr>
              <w:color w:val="009FE3"/>
            </w:rPr>
            <w:t>Tables</w:t>
          </w:r>
        </w:p>
        <w:p w:rsidR="006B4A35" w:rsidRPr="006B4A35" w:rsidRDefault="006B4A35" w:rsidP="006B4A35">
          <w:pPr>
            <w:pStyle w:val="TOC4"/>
            <w:tabs>
              <w:tab w:val="left" w:pos="1422"/>
              <w:tab w:val="right" w:leader="dot" w:pos="9921"/>
            </w:tabs>
            <w:spacing w:before="240"/>
            <w:ind w:left="1422" w:right="840"/>
          </w:pPr>
          <w:r w:rsidRPr="006B4A35">
            <w:t>Table 1</w:t>
          </w:r>
          <w:r w:rsidRPr="006B4A35">
            <w:tab/>
            <w:t>Maximum periods</w:t>
          </w:r>
        </w:p>
        <w:p w:rsidR="006B4A35" w:rsidRPr="006B4A35" w:rsidRDefault="006B4A35" w:rsidP="006B4A35">
          <w:pPr>
            <w:pStyle w:val="TOC4"/>
            <w:tabs>
              <w:tab w:val="left" w:pos="1422"/>
              <w:tab w:val="right" w:leader="dot" w:pos="9921"/>
            </w:tabs>
            <w:spacing w:before="240"/>
            <w:ind w:left="1422" w:right="840"/>
          </w:pPr>
          <w:r w:rsidRPr="006B4A35">
            <w:t xml:space="preserve">Table </w:t>
          </w:r>
          <w:r>
            <w:t>2</w:t>
          </w:r>
          <w:r w:rsidRPr="006B4A35">
            <w:tab/>
            <w:t>Rhythmic character of lights</w:t>
          </w:r>
        </w:p>
        <w:p w:rsidR="006B4A35" w:rsidRPr="006B4A35" w:rsidRDefault="00981C86" w:rsidP="006B4A35">
          <w:pPr>
            <w:pStyle w:val="TOC1"/>
            <w:rPr>
              <w:b w:val="0"/>
              <w:bCs w:val="0"/>
              <w:i/>
              <w:sz w:val="22"/>
              <w:szCs w:val="22"/>
            </w:rPr>
          </w:pPr>
          <w:r w:rsidRPr="00981C86">
            <w:rPr>
              <w:b w:val="0"/>
              <w:bCs w:val="0"/>
              <w:i/>
              <w:sz w:val="22"/>
              <w:szCs w:val="22"/>
            </w:rPr>
            <w:t xml:space="preserve">Table </w:t>
          </w:r>
          <w:r>
            <w:rPr>
              <w:b w:val="0"/>
              <w:bCs w:val="0"/>
              <w:i/>
              <w:sz w:val="22"/>
              <w:szCs w:val="22"/>
            </w:rPr>
            <w:t>3</w:t>
          </w:r>
          <w:r w:rsidRPr="00981C86">
            <w:rPr>
              <w:b w:val="0"/>
              <w:bCs w:val="0"/>
              <w:i/>
              <w:sz w:val="22"/>
              <w:szCs w:val="22"/>
            </w:rPr>
            <w:tab/>
            <w:t>Rhythmic characters of the lights in the IALA Maritime Buoyage System</w:t>
          </w:r>
        </w:p>
        <w:p w:rsidR="002E735D" w:rsidRDefault="00AC2129">
          <w:pPr>
            <w:pStyle w:val="TOC1"/>
          </w:pPr>
          <w:r>
            <w:rPr>
              <w:color w:val="009FE3"/>
            </w:rPr>
            <w:t>List of Figures</w:t>
          </w:r>
        </w:p>
        <w:p w:rsidR="002E735D" w:rsidRDefault="00AC2129">
          <w:pPr>
            <w:pStyle w:val="TOC4"/>
            <w:tabs>
              <w:tab w:val="left" w:pos="1422"/>
              <w:tab w:val="right" w:leader="dot" w:pos="9921"/>
            </w:tabs>
            <w:spacing w:before="240"/>
            <w:ind w:left="1422" w:right="840"/>
          </w:pPr>
          <w:r>
            <w:t>Figure</w:t>
          </w:r>
          <w:r>
            <w:rPr>
              <w:spacing w:val="-3"/>
            </w:rPr>
            <w:t xml:space="preserve"> </w:t>
          </w:r>
          <w:r>
            <w:t>1</w:t>
          </w:r>
          <w:r>
            <w:tab/>
            <w:t>Typical flash shapes (pulse profiles) produced by flashing incandescent light sources (left), any light sources in rotating optics (middle), and rectangular LED</w:t>
          </w:r>
          <w:r>
            <w:rPr>
              <w:spacing w:val="-10"/>
            </w:rPr>
            <w:t xml:space="preserve"> </w:t>
          </w:r>
          <w:r>
            <w:t>pulse</w:t>
          </w:r>
          <w:r>
            <w:rPr>
              <w:spacing w:val="-2"/>
            </w:rPr>
            <w:t xml:space="preserve"> </w:t>
          </w:r>
          <w:r>
            <w:t>(right)</w:t>
          </w:r>
          <w:r>
            <w:tab/>
            <w:t>6</w:t>
          </w:r>
        </w:p>
        <w:p w:rsidR="002E735D" w:rsidRDefault="00AC2129">
          <w:pPr>
            <w:pStyle w:val="TOC4"/>
            <w:tabs>
              <w:tab w:val="left" w:pos="1422"/>
              <w:tab w:val="right" w:leader="dot" w:pos="9924"/>
            </w:tabs>
            <w:ind w:firstLine="0"/>
          </w:pPr>
          <w:r>
            <w:t>Figure</w:t>
          </w:r>
          <w:r>
            <w:rPr>
              <w:spacing w:val="-3"/>
            </w:rPr>
            <w:t xml:space="preserve"> </w:t>
          </w:r>
          <w:r>
            <w:t>2</w:t>
          </w:r>
          <w:r>
            <w:tab/>
            <w:t xml:space="preserve">Chart fragment showing a 15 NM </w:t>
          </w:r>
          <w:proofErr w:type="spellStart"/>
          <w:r>
            <w:t>FFl</w:t>
          </w:r>
          <w:proofErr w:type="spellEnd"/>
          <w:r>
            <w:t xml:space="preserve"> light (Estonian AtoN 935,</w:t>
          </w:r>
          <w:r>
            <w:rPr>
              <w:spacing w:val="-11"/>
            </w:rPr>
            <w:t xml:space="preserve"> </w:t>
          </w:r>
          <w:proofErr w:type="spellStart"/>
          <w:r>
            <w:t>Sõrve</w:t>
          </w:r>
          <w:proofErr w:type="spellEnd"/>
          <w:r>
            <w:rPr>
              <w:spacing w:val="-2"/>
            </w:rPr>
            <w:t xml:space="preserve"> </w:t>
          </w:r>
          <w:r>
            <w:t>Lighthouse)</w:t>
          </w:r>
          <w:r>
            <w:tab/>
            <w:t>7</w:t>
          </w:r>
        </w:p>
      </w:sdtContent>
    </w:sdt>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8B4BD2">
      <w:pPr>
        <w:pStyle w:val="BodyText"/>
        <w:spacing w:before="8"/>
        <w:rPr>
          <w:i/>
          <w:sz w:val="19"/>
        </w:rPr>
      </w:pPr>
      <w:r>
        <w:pict>
          <v:line id="_x0000_s1046" style="position:absolute;z-index:-251661824;mso-wrap-distance-left:0;mso-wrap-distance-right:0;mso-position-horizontal-relative:page" from="43.85pt,14.2pt" to="557.1pt,14.2pt" strokeweight=".48pt">
            <w10:wrap type="topAndBottom" anchorx="page"/>
          </v:line>
        </w:pict>
      </w:r>
    </w:p>
    <w:p w:rsidR="002E735D" w:rsidRDefault="002E735D">
      <w:pPr>
        <w:pStyle w:val="BodyText"/>
        <w:spacing w:before="7"/>
        <w:rPr>
          <w:i/>
          <w:sz w:val="19"/>
        </w:rPr>
      </w:pPr>
    </w:p>
    <w:p w:rsidR="002E735D" w:rsidRDefault="00AC2129">
      <w:pPr>
        <w:ind w:left="147"/>
        <w:rPr>
          <w:b/>
          <w:sz w:val="15"/>
        </w:rPr>
      </w:pPr>
      <w:r>
        <w:rPr>
          <w:b/>
          <w:color w:val="00558D"/>
          <w:sz w:val="15"/>
        </w:rPr>
        <w:t>IALA Guideline 1116 – Selection of Rhythmic Characters and Synchronisation of Lights for Aids to Navigation</w:t>
      </w:r>
    </w:p>
    <w:p w:rsidR="002E735D" w:rsidRDefault="00AC2129">
      <w:pPr>
        <w:tabs>
          <w:tab w:val="left" w:pos="10162"/>
        </w:tabs>
        <w:spacing w:before="33"/>
        <w:ind w:left="147"/>
        <w:rPr>
          <w:b/>
          <w:sz w:val="15"/>
        </w:rPr>
      </w:pPr>
      <w:r>
        <w:rPr>
          <w:b/>
          <w:color w:val="00558D"/>
          <w:sz w:val="15"/>
        </w:rPr>
        <w:t>Edition</w:t>
      </w:r>
      <w:r>
        <w:rPr>
          <w:b/>
          <w:color w:val="00558D"/>
          <w:spacing w:val="-1"/>
          <w:sz w:val="15"/>
        </w:rPr>
        <w:t xml:space="preserve"> </w:t>
      </w:r>
      <w:r>
        <w:rPr>
          <w:b/>
          <w:color w:val="00558D"/>
          <w:sz w:val="15"/>
        </w:rPr>
        <w:t>1.0</w:t>
      </w:r>
      <w:r>
        <w:rPr>
          <w:b/>
          <w:color w:val="00558D"/>
          <w:sz w:val="15"/>
        </w:rPr>
        <w:tab/>
        <w:t>P 3</w:t>
      </w:r>
    </w:p>
    <w:p w:rsidR="002E735D" w:rsidRDefault="002E735D">
      <w:pPr>
        <w:rPr>
          <w:sz w:val="15"/>
        </w:rPr>
        <w:sectPr w:rsidR="002E735D">
          <w:pgSz w:w="11910" w:h="16840"/>
          <w:pgMar w:top="920" w:right="380" w:bottom="280" w:left="760" w:header="462" w:footer="0" w:gutter="0"/>
          <w:cols w:space="720"/>
        </w:sectPr>
      </w:pPr>
    </w:p>
    <w:p w:rsidR="002E735D" w:rsidRDefault="002E735D">
      <w:pPr>
        <w:pStyle w:val="BodyText"/>
        <w:spacing w:before="9"/>
        <w:rPr>
          <w:b/>
          <w:sz w:val="29"/>
        </w:rPr>
      </w:pPr>
    </w:p>
    <w:p w:rsidR="002E735D" w:rsidRDefault="008B4BD2">
      <w:pPr>
        <w:pStyle w:val="Heading2"/>
        <w:numPr>
          <w:ilvl w:val="0"/>
          <w:numId w:val="5"/>
        </w:numPr>
        <w:tabs>
          <w:tab w:val="left" w:pos="856"/>
          <w:tab w:val="left" w:pos="857"/>
        </w:tabs>
        <w:spacing w:before="43"/>
        <w:ind w:hanging="709"/>
      </w:pPr>
      <w:r>
        <w:pict>
          <v:line id="_x0000_s1043" style="position:absolute;left:0;text-align:left;z-index:-251660800;mso-wrap-distance-left:0;mso-wrap-distance-right:0;mso-position-horizontal-relative:page" from="43.85pt,25.3pt" to="117.65pt,25.3pt" strokecolor="#00558d" strokeweight=".33864mm">
            <w10:wrap type="topAndBottom" anchorx="page"/>
          </v:line>
        </w:pict>
      </w:r>
      <w:bookmarkStart w:id="1" w:name="_TOC_250015"/>
      <w:bookmarkEnd w:id="1"/>
      <w:r w:rsidR="00AC2129">
        <w:rPr>
          <w:color w:val="407DC9"/>
        </w:rPr>
        <w:t>INTRODUCTION</w:t>
      </w:r>
    </w:p>
    <w:p w:rsidR="002E735D" w:rsidRDefault="00AC2129">
      <w:pPr>
        <w:pStyle w:val="BodyText"/>
        <w:spacing w:before="90"/>
        <w:ind w:left="147" w:right="444"/>
      </w:pPr>
      <w:r>
        <w:t xml:space="preserve">This document is intended for the provision of guidance to the technical aspects of selecting the rhythmic characters as defined in Recommendation E‐110 [1]. It includes temporal considerations, selection of </w:t>
      </w:r>
      <w:proofErr w:type="spellStart"/>
      <w:r>
        <w:t>colours</w:t>
      </w:r>
      <w:proofErr w:type="spellEnd"/>
      <w:r>
        <w:t xml:space="preserve">, the use of the fixed and flashing character, user considerations, </w:t>
      </w:r>
      <w:proofErr w:type="spellStart"/>
      <w:r>
        <w:t>synchronisation</w:t>
      </w:r>
      <w:proofErr w:type="spellEnd"/>
      <w:r>
        <w:t xml:space="preserve"> and sequencing.</w:t>
      </w:r>
    </w:p>
    <w:p w:rsidR="002E735D" w:rsidRDefault="00AC2129">
      <w:pPr>
        <w:pStyle w:val="BodyText"/>
        <w:spacing w:before="120"/>
        <w:ind w:left="147" w:right="475"/>
      </w:pPr>
      <w:r>
        <w:t>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w:t>
      </w:r>
    </w:p>
    <w:p w:rsidR="002E735D" w:rsidRDefault="002E735D">
      <w:pPr>
        <w:pStyle w:val="BodyText"/>
        <w:spacing w:before="8"/>
        <w:rPr>
          <w:sz w:val="19"/>
        </w:rPr>
      </w:pPr>
    </w:p>
    <w:p w:rsidR="002E735D" w:rsidRDefault="008B4BD2">
      <w:pPr>
        <w:pStyle w:val="Heading2"/>
        <w:numPr>
          <w:ilvl w:val="0"/>
          <w:numId w:val="5"/>
        </w:numPr>
        <w:tabs>
          <w:tab w:val="left" w:pos="856"/>
          <w:tab w:val="left" w:pos="857"/>
        </w:tabs>
        <w:ind w:hanging="709"/>
      </w:pPr>
      <w:r>
        <w:pict>
          <v:line id="_x0000_s1042" style="position:absolute;left:0;text-align:left;z-index:-251659776;mso-wrap-distance-left:0;mso-wrap-distance-right:0;mso-position-horizontal-relative:page" from="43.85pt,23.15pt" to="117.65pt,23.15pt" strokecolor="#00558d" strokeweight=".96pt">
            <w10:wrap type="topAndBottom" anchorx="page"/>
          </v:line>
        </w:pict>
      </w:r>
      <w:bookmarkStart w:id="2" w:name="_TOC_250014"/>
      <w:bookmarkEnd w:id="2"/>
      <w:r w:rsidR="00AC2129">
        <w:rPr>
          <w:color w:val="407DC9"/>
        </w:rPr>
        <w:t>BACKGROUND</w:t>
      </w:r>
    </w:p>
    <w:p w:rsidR="002E735D" w:rsidRDefault="00AC2129">
      <w:pPr>
        <w:pStyle w:val="BodyText"/>
        <w:spacing w:before="90"/>
        <w:ind w:left="147" w:right="427"/>
      </w:pPr>
      <w:r>
        <w:t>Historically, there were technical limitations in the achieving the characters available in E‐110. However, in the foreseeable future the majority of AtoN lights on fixed and floating AtoN will be converted to Light‐Emitting Diode (LED) or other emerging light sources.  There is much more scope in the selection of rhythmic characters to exploit with these new</w:t>
      </w:r>
      <w:r>
        <w:rPr>
          <w:spacing w:val="1"/>
        </w:rPr>
        <w:t xml:space="preserve"> </w:t>
      </w:r>
      <w:r>
        <w:t>technologies.</w:t>
      </w:r>
    </w:p>
    <w:p w:rsidR="002E735D" w:rsidRDefault="002E735D">
      <w:pPr>
        <w:pStyle w:val="BodyText"/>
        <w:spacing w:before="7"/>
        <w:rPr>
          <w:sz w:val="19"/>
        </w:rPr>
      </w:pPr>
    </w:p>
    <w:p w:rsidR="002E735D" w:rsidRDefault="008B4BD2">
      <w:pPr>
        <w:pStyle w:val="Heading2"/>
        <w:numPr>
          <w:ilvl w:val="0"/>
          <w:numId w:val="5"/>
        </w:numPr>
        <w:tabs>
          <w:tab w:val="left" w:pos="856"/>
          <w:tab w:val="left" w:pos="857"/>
        </w:tabs>
        <w:ind w:hanging="709"/>
      </w:pPr>
      <w:r>
        <w:pict>
          <v:line id="_x0000_s1041" style="position:absolute;left:0;text-align:left;z-index:-251658752;mso-wrap-distance-left:0;mso-wrap-distance-right:0;mso-position-horizontal-relative:page" from="43.85pt,23.15pt" to="117.65pt,23.15pt" strokecolor="#00558d" strokeweight=".96pt">
            <w10:wrap type="topAndBottom" anchorx="page"/>
          </v:line>
        </w:pict>
      </w:r>
      <w:bookmarkStart w:id="3" w:name="_TOC_250013"/>
      <w:r w:rsidR="00AC2129">
        <w:rPr>
          <w:color w:val="407DC9"/>
        </w:rPr>
        <w:t>SCOPE AND</w:t>
      </w:r>
      <w:r w:rsidR="00AC2129">
        <w:rPr>
          <w:color w:val="407DC9"/>
          <w:spacing w:val="-1"/>
        </w:rPr>
        <w:t xml:space="preserve"> </w:t>
      </w:r>
      <w:bookmarkEnd w:id="3"/>
      <w:r w:rsidR="00AC2129">
        <w:rPr>
          <w:color w:val="407DC9"/>
        </w:rPr>
        <w:t>PURPOSE</w:t>
      </w:r>
    </w:p>
    <w:p w:rsidR="002E735D" w:rsidRDefault="00AC2129">
      <w:pPr>
        <w:pStyle w:val="BodyText"/>
        <w:spacing w:before="90"/>
        <w:ind w:left="147" w:right="660"/>
      </w:pPr>
      <w:r>
        <w:t>This document applies to marine aids to navigation signal lights on fixed and floating applications. It is intended for provision of integrated guidance on the following topics:</w:t>
      </w:r>
    </w:p>
    <w:p w:rsidR="002E735D" w:rsidRDefault="00AC2129">
      <w:pPr>
        <w:pStyle w:val="ListParagraph"/>
        <w:numPr>
          <w:ilvl w:val="0"/>
          <w:numId w:val="4"/>
        </w:numPr>
        <w:tabs>
          <w:tab w:val="left" w:pos="571"/>
          <w:tab w:val="left" w:pos="572"/>
        </w:tabs>
      </w:pPr>
      <w:r>
        <w:t>general temporal</w:t>
      </w:r>
      <w:r>
        <w:rPr>
          <w:spacing w:val="-2"/>
        </w:rPr>
        <w:t xml:space="preserve"> </w:t>
      </w:r>
      <w:r>
        <w:t>considerations;</w:t>
      </w:r>
    </w:p>
    <w:p w:rsidR="002E735D" w:rsidRDefault="00AC2129">
      <w:pPr>
        <w:pStyle w:val="ListParagraph"/>
        <w:numPr>
          <w:ilvl w:val="0"/>
          <w:numId w:val="4"/>
        </w:numPr>
        <w:tabs>
          <w:tab w:val="left" w:pos="571"/>
          <w:tab w:val="left" w:pos="572"/>
        </w:tabs>
        <w:spacing w:before="121"/>
      </w:pPr>
      <w:r>
        <w:t>selection of</w:t>
      </w:r>
      <w:r>
        <w:rPr>
          <w:spacing w:val="-1"/>
        </w:rPr>
        <w:t xml:space="preserve"> </w:t>
      </w:r>
      <w:proofErr w:type="spellStart"/>
      <w:r>
        <w:t>colours</w:t>
      </w:r>
      <w:proofErr w:type="spellEnd"/>
      <w:r>
        <w:t>;</w:t>
      </w:r>
    </w:p>
    <w:p w:rsidR="002E735D" w:rsidRDefault="00AC2129">
      <w:pPr>
        <w:pStyle w:val="ListParagraph"/>
        <w:numPr>
          <w:ilvl w:val="0"/>
          <w:numId w:val="4"/>
        </w:numPr>
        <w:tabs>
          <w:tab w:val="left" w:pos="571"/>
          <w:tab w:val="left" w:pos="572"/>
        </w:tabs>
        <w:spacing w:before="119"/>
      </w:pPr>
      <w:r>
        <w:t>flash</w:t>
      </w:r>
      <w:r>
        <w:rPr>
          <w:spacing w:val="-2"/>
        </w:rPr>
        <w:t xml:space="preserve"> </w:t>
      </w:r>
      <w:r>
        <w:t>duration;</w:t>
      </w:r>
    </w:p>
    <w:p w:rsidR="002E735D" w:rsidRDefault="00AC2129">
      <w:pPr>
        <w:pStyle w:val="ListParagraph"/>
        <w:numPr>
          <w:ilvl w:val="0"/>
          <w:numId w:val="4"/>
        </w:numPr>
        <w:tabs>
          <w:tab w:val="left" w:pos="571"/>
          <w:tab w:val="left" w:pos="572"/>
        </w:tabs>
        <w:spacing w:before="121"/>
      </w:pPr>
      <w:r>
        <w:t>character</w:t>
      </w:r>
      <w:r>
        <w:rPr>
          <w:spacing w:val="-1"/>
        </w:rPr>
        <w:t xml:space="preserve"> </w:t>
      </w:r>
      <w:r>
        <w:t>length;</w:t>
      </w:r>
    </w:p>
    <w:p w:rsidR="002E735D" w:rsidRDefault="00AC2129">
      <w:pPr>
        <w:pStyle w:val="ListParagraph"/>
        <w:numPr>
          <w:ilvl w:val="0"/>
          <w:numId w:val="4"/>
        </w:numPr>
        <w:tabs>
          <w:tab w:val="left" w:pos="571"/>
          <w:tab w:val="left" w:pos="572"/>
        </w:tabs>
        <w:spacing w:before="119"/>
      </w:pPr>
      <w:r>
        <w:t>use of simultaneous fixed and flashing</w:t>
      </w:r>
      <w:r>
        <w:rPr>
          <w:spacing w:val="-5"/>
        </w:rPr>
        <w:t xml:space="preserve"> </w:t>
      </w:r>
      <w:r>
        <w:t>signals;</w:t>
      </w:r>
    </w:p>
    <w:p w:rsidR="002E735D" w:rsidRDefault="00AC2129">
      <w:pPr>
        <w:pStyle w:val="ListParagraph"/>
        <w:numPr>
          <w:ilvl w:val="0"/>
          <w:numId w:val="4"/>
        </w:numPr>
        <w:tabs>
          <w:tab w:val="left" w:pos="571"/>
          <w:tab w:val="left" w:pos="572"/>
        </w:tabs>
        <w:spacing w:before="121"/>
      </w:pPr>
      <w:proofErr w:type="spellStart"/>
      <w:r>
        <w:t>synchronisation</w:t>
      </w:r>
      <w:proofErr w:type="spellEnd"/>
      <w:r>
        <w:t xml:space="preserve"> and</w:t>
      </w:r>
      <w:r>
        <w:rPr>
          <w:spacing w:val="-3"/>
        </w:rPr>
        <w:t xml:space="preserve"> </w:t>
      </w:r>
      <w:r>
        <w:t>sequencing;</w:t>
      </w:r>
    </w:p>
    <w:p w:rsidR="002E735D" w:rsidRDefault="00AC2129">
      <w:pPr>
        <w:pStyle w:val="ListParagraph"/>
        <w:numPr>
          <w:ilvl w:val="0"/>
          <w:numId w:val="4"/>
        </w:numPr>
        <w:tabs>
          <w:tab w:val="left" w:pos="571"/>
          <w:tab w:val="left" w:pos="572"/>
        </w:tabs>
        <w:spacing w:before="119"/>
      </w:pPr>
      <w:proofErr w:type="gramStart"/>
      <w:r>
        <w:t>sharing</w:t>
      </w:r>
      <w:proofErr w:type="gramEnd"/>
      <w:r>
        <w:t xml:space="preserve"> of good practice by inclusion of examples in</w:t>
      </w:r>
      <w:r>
        <w:rPr>
          <w:spacing w:val="-9"/>
        </w:rPr>
        <w:t xml:space="preserve"> </w:t>
      </w:r>
      <w:r>
        <w:t>appendices.</w:t>
      </w:r>
    </w:p>
    <w:p w:rsidR="002E735D" w:rsidRDefault="008B4BD2">
      <w:pPr>
        <w:pStyle w:val="Heading2"/>
        <w:numPr>
          <w:ilvl w:val="0"/>
          <w:numId w:val="5"/>
        </w:numPr>
        <w:tabs>
          <w:tab w:val="left" w:pos="856"/>
          <w:tab w:val="left" w:pos="857"/>
        </w:tabs>
        <w:spacing w:before="240"/>
        <w:ind w:hanging="709"/>
      </w:pPr>
      <w:r>
        <w:pict>
          <v:line id="_x0000_s1040" style="position:absolute;left:0;text-align:left;z-index:-251657728;mso-wrap-distance-left:0;mso-wrap-distance-right:0;mso-position-horizontal-relative:page" from="43.85pt,35.15pt" to="117.65pt,35.15pt" strokecolor="#00558d" strokeweight=".96pt">
            <w10:wrap type="topAndBottom" anchorx="page"/>
          </v:line>
        </w:pict>
      </w:r>
      <w:bookmarkStart w:id="4" w:name="_TOC_250012"/>
      <w:r w:rsidR="00AC2129">
        <w:rPr>
          <w:color w:val="407DC9"/>
        </w:rPr>
        <w:t>GENERAL TEMPORAL</w:t>
      </w:r>
      <w:r w:rsidR="00AC2129">
        <w:rPr>
          <w:color w:val="407DC9"/>
          <w:spacing w:val="-2"/>
        </w:rPr>
        <w:t xml:space="preserve"> </w:t>
      </w:r>
      <w:bookmarkEnd w:id="4"/>
      <w:r w:rsidR="00AC2129">
        <w:rPr>
          <w:color w:val="407DC9"/>
        </w:rPr>
        <w:t>CONSIDERATIONS</w:t>
      </w:r>
    </w:p>
    <w:p w:rsidR="002E735D" w:rsidRDefault="00AC2129">
      <w:pPr>
        <w:pStyle w:val="Heading3"/>
        <w:numPr>
          <w:ilvl w:val="1"/>
          <w:numId w:val="5"/>
        </w:numPr>
        <w:tabs>
          <w:tab w:val="left" w:pos="997"/>
          <w:tab w:val="left" w:pos="998"/>
        </w:tabs>
        <w:spacing w:before="90" w:after="131"/>
      </w:pPr>
      <w:bookmarkStart w:id="5" w:name="_TOC_250011"/>
      <w:r>
        <w:rPr>
          <w:color w:val="407DC9"/>
        </w:rPr>
        <w:t>CONSIDERATIONS FOR PERIOD</w:t>
      </w:r>
      <w:r>
        <w:rPr>
          <w:color w:val="407DC9"/>
          <w:spacing w:val="-4"/>
        </w:rPr>
        <w:t xml:space="preserve"> </w:t>
      </w:r>
      <w:bookmarkEnd w:id="5"/>
      <w:r>
        <w:rPr>
          <w:color w:val="407DC9"/>
        </w:rPr>
        <w:t>SELECTION</w:t>
      </w:r>
    </w:p>
    <w:p w:rsidR="002E735D" w:rsidRDefault="008B4BD2">
      <w:pPr>
        <w:pStyle w:val="BodyText"/>
        <w:spacing w:line="20" w:lineRule="exact"/>
        <w:ind w:left="112"/>
        <w:rPr>
          <w:sz w:val="2"/>
        </w:rPr>
      </w:pPr>
      <w:r>
        <w:rPr>
          <w:sz w:val="2"/>
        </w:rPr>
      </w:r>
      <w:r>
        <w:rPr>
          <w:sz w:val="2"/>
        </w:rPr>
        <w:pict>
          <v:group id="_x0000_s1038" style="width:73.95pt;height:.5pt;mso-position-horizontal-relative:char;mso-position-vertical-relative:line" coordsize="1479,10">
            <v:line id="_x0000_s1039" style="position:absolute" from="0,5" to="1478,5" strokecolor="#575756" strokeweight=".48pt"/>
            <w10:anchorlock/>
          </v:group>
        </w:pict>
      </w:r>
    </w:p>
    <w:p w:rsidR="002E735D" w:rsidRDefault="00AC2129">
      <w:pPr>
        <w:pStyle w:val="BodyText"/>
        <w:spacing w:before="49"/>
        <w:ind w:left="147" w:right="619"/>
      </w:pPr>
      <w:r>
        <w:t>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0.15 second.</w:t>
      </w:r>
    </w:p>
    <w:p w:rsidR="002E735D" w:rsidRDefault="00AC2129">
      <w:pPr>
        <w:pStyle w:val="BodyText"/>
        <w:spacing w:before="119"/>
        <w:ind w:left="147" w:right="444"/>
      </w:pPr>
      <w:r>
        <w:t>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frequent identification. In less demanding areas with little traffic and slower speeds, it is more acceptable to use longer characters.</w:t>
      </w:r>
    </w:p>
    <w:p w:rsidR="002E735D" w:rsidRDefault="00AC2129">
      <w:pPr>
        <w:pStyle w:val="BodyText"/>
        <w:spacing w:before="120"/>
        <w:ind w:left="147" w:right="722"/>
      </w:pPr>
      <w:r>
        <w:t>Historically, periods of up to 30 seconds have been used for major landfall lights. Where possible in new installations, a shorter period should be considered in order to reduce the time necessary to identify the AtoN.</w:t>
      </w:r>
    </w:p>
    <w:p w:rsidR="002E735D" w:rsidRDefault="002E735D">
      <w:pPr>
        <w:sectPr w:rsidR="002E735D">
          <w:headerReference w:type="even" r:id="rId17"/>
          <w:headerReference w:type="default" r:id="rId18"/>
          <w:footerReference w:type="default" r:id="rId19"/>
          <w:headerReference w:type="first" r:id="rId20"/>
          <w:pgSz w:w="11910" w:h="16840"/>
          <w:pgMar w:top="920" w:right="380" w:bottom="1440" w:left="760" w:header="462" w:footer="1250" w:gutter="0"/>
          <w:pgNumType w:start="4"/>
          <w:cols w:space="720"/>
        </w:sectPr>
      </w:pPr>
    </w:p>
    <w:p w:rsidR="002E735D" w:rsidRDefault="002E735D">
      <w:pPr>
        <w:pStyle w:val="BodyText"/>
        <w:spacing w:before="2"/>
        <w:rPr>
          <w:sz w:val="9"/>
        </w:rPr>
      </w:pPr>
    </w:p>
    <w:p w:rsidR="002E735D" w:rsidRDefault="00AC2129">
      <w:pPr>
        <w:pStyle w:val="BodyText"/>
        <w:spacing w:before="55"/>
        <w:ind w:left="147" w:right="609"/>
      </w:pPr>
      <w:r>
        <w:t xml:space="preserve">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w:t>
      </w:r>
      <w:proofErr w:type="spellStart"/>
      <w:r>
        <w:t>manoeuvring</w:t>
      </w:r>
      <w:proofErr w:type="spellEnd"/>
      <w:r>
        <w:t xml:space="preserve"> to the aid to navigation is expected.</w:t>
      </w:r>
    </w:p>
    <w:p w:rsidR="002E735D" w:rsidRDefault="008B4BD2">
      <w:pPr>
        <w:pStyle w:val="Heading3"/>
        <w:numPr>
          <w:ilvl w:val="1"/>
          <w:numId w:val="5"/>
        </w:numPr>
        <w:tabs>
          <w:tab w:val="left" w:pos="997"/>
          <w:tab w:val="left" w:pos="998"/>
        </w:tabs>
      </w:pPr>
      <w:r>
        <w:pict>
          <v:line id="_x0000_s1037" style="position:absolute;left:0;text-align:left;z-index:-251656704;mso-wrap-distance-left:0;mso-wrap-distance-right:0;mso-position-horizontal-relative:page" from="43.85pt,27.45pt" to="117.8pt,27.45pt" strokecolor="#575756" strokeweight=".48pt">
            <w10:wrap type="topAndBottom" anchorx="page"/>
          </v:line>
        </w:pict>
      </w:r>
      <w:bookmarkStart w:id="6" w:name="_TOC_250010"/>
      <w:r w:rsidR="00AC2129">
        <w:rPr>
          <w:color w:val="407DC9"/>
        </w:rPr>
        <w:t>CONSIDERATIONS FOR FLASH LENGTH</w:t>
      </w:r>
      <w:r w:rsidR="00AC2129">
        <w:rPr>
          <w:color w:val="407DC9"/>
          <w:spacing w:val="-2"/>
        </w:rPr>
        <w:t xml:space="preserve"> </w:t>
      </w:r>
      <w:bookmarkEnd w:id="6"/>
      <w:r w:rsidR="00AC2129">
        <w:rPr>
          <w:color w:val="407DC9"/>
        </w:rPr>
        <w:t>SELECTION</w:t>
      </w:r>
    </w:p>
    <w:p w:rsidR="002E735D" w:rsidRDefault="00AC2129">
      <w:pPr>
        <w:pStyle w:val="BodyText"/>
        <w:spacing w:before="30"/>
        <w:ind w:left="147" w:right="521"/>
      </w:pPr>
      <w:r>
        <w:t>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w:t>
      </w:r>
    </w:p>
    <w:p w:rsidR="002E735D" w:rsidRDefault="00AC2129">
      <w:pPr>
        <w:pStyle w:val="BodyText"/>
        <w:spacing w:before="120"/>
        <w:ind w:left="147" w:right="542"/>
      </w:pPr>
      <w:r>
        <w:t xml:space="preserve">Discrimination of different rates of flashing is not immediately easy unless there is a ratio of at least three to one between the rates. If this ratio cannot be attained, particular care will be required if flashing, quick, very quick and ultra‐quick lights of the same </w:t>
      </w:r>
      <w:proofErr w:type="spellStart"/>
      <w:r>
        <w:t>colour</w:t>
      </w:r>
      <w:proofErr w:type="spellEnd"/>
      <w:r>
        <w:t xml:space="preserve"> in the same area are to be correctly and readily identified. Other distinctions should be made, if possible, between the characters, such as making periods clearly dissimilar or the numbers in groups different.</w:t>
      </w:r>
    </w:p>
    <w:p w:rsidR="002E735D" w:rsidRDefault="00AC2129">
      <w:pPr>
        <w:pStyle w:val="BodyText"/>
        <w:spacing w:before="120"/>
        <w:ind w:left="147" w:right="444"/>
      </w:pPr>
      <w:r>
        <w:t>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w:t>
      </w:r>
    </w:p>
    <w:p w:rsidR="002E735D" w:rsidRDefault="00AC2129">
      <w:pPr>
        <w:pStyle w:val="BodyText"/>
        <w:spacing w:before="120"/>
        <w:ind w:left="147" w:right="444"/>
      </w:pPr>
      <w:r>
        <w:t>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w:t>
      </w:r>
    </w:p>
    <w:p w:rsidR="002E735D" w:rsidRDefault="008B4BD2">
      <w:pPr>
        <w:pStyle w:val="Heading3"/>
        <w:numPr>
          <w:ilvl w:val="1"/>
          <w:numId w:val="5"/>
        </w:numPr>
        <w:tabs>
          <w:tab w:val="left" w:pos="997"/>
          <w:tab w:val="left" w:pos="998"/>
        </w:tabs>
      </w:pPr>
      <w:r>
        <w:pict>
          <v:line id="_x0000_s1036" style="position:absolute;left:0;text-align:left;z-index:-251655680;mso-wrap-distance-left:0;mso-wrap-distance-right:0;mso-position-horizontal-relative:page" from="43.85pt,27.45pt" to="117.8pt,27.45pt" strokecolor="#575756" strokeweight=".48pt">
            <w10:wrap type="topAndBottom" anchorx="page"/>
          </v:line>
        </w:pict>
      </w:r>
      <w:bookmarkStart w:id="7" w:name="_TOC_250009"/>
      <w:r w:rsidR="00AC2129">
        <w:rPr>
          <w:color w:val="407DC9"/>
        </w:rPr>
        <w:t>CONSIDERATIONS FOR FLASH SHAPE</w:t>
      </w:r>
      <w:r w:rsidR="00AC2129">
        <w:rPr>
          <w:color w:val="407DC9"/>
          <w:spacing w:val="-2"/>
        </w:rPr>
        <w:t xml:space="preserve"> </w:t>
      </w:r>
      <w:bookmarkEnd w:id="7"/>
      <w:r w:rsidR="00AC2129">
        <w:rPr>
          <w:color w:val="407DC9"/>
        </w:rPr>
        <w:t>SELECTION</w:t>
      </w:r>
    </w:p>
    <w:p w:rsidR="002E735D" w:rsidRDefault="00AC2129">
      <w:pPr>
        <w:pStyle w:val="BodyText"/>
        <w:spacing w:before="30"/>
        <w:ind w:left="147" w:right="631"/>
      </w:pPr>
      <w:r>
        <w:t>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w:t>
      </w:r>
    </w:p>
    <w:p w:rsidR="002E735D" w:rsidRDefault="00AC2129">
      <w:pPr>
        <w:pStyle w:val="BodyText"/>
        <w:spacing w:before="120"/>
        <w:ind w:left="147" w:right="622"/>
        <w:jc w:val="both"/>
      </w:pPr>
      <w:r>
        <w:t>However, with the use of modern control technics and LED light sources, bespoke flash profiles can be achieved which may assist in conspicuity and ranging. Impact of flash profile manipulation on effective luminous intensity of the flash pulse is explained in [3].</w:t>
      </w:r>
    </w:p>
    <w:p w:rsidR="002E735D" w:rsidRDefault="002E735D">
      <w:pPr>
        <w:jc w:val="both"/>
        <w:sectPr w:rsidR="002E735D">
          <w:pgSz w:w="11910" w:h="16840"/>
          <w:pgMar w:top="920" w:right="380" w:bottom="1440" w:left="760" w:header="462" w:footer="1250" w:gutter="0"/>
          <w:cols w:space="720"/>
        </w:sectPr>
      </w:pPr>
    </w:p>
    <w:p w:rsidR="002E735D" w:rsidRDefault="002E735D">
      <w:pPr>
        <w:pStyle w:val="BodyText"/>
        <w:rPr>
          <w:sz w:val="20"/>
        </w:rPr>
      </w:pPr>
    </w:p>
    <w:p w:rsidR="002E735D" w:rsidRDefault="002E735D">
      <w:pPr>
        <w:pStyle w:val="BodyText"/>
        <w:rPr>
          <w:sz w:val="20"/>
        </w:rPr>
      </w:pPr>
    </w:p>
    <w:p w:rsidR="002E735D" w:rsidRDefault="002E735D">
      <w:pPr>
        <w:pStyle w:val="BodyText"/>
        <w:spacing w:before="3"/>
        <w:rPr>
          <w:sz w:val="12"/>
        </w:rPr>
      </w:pPr>
    </w:p>
    <w:p w:rsidR="002E735D" w:rsidRDefault="00AC2129">
      <w:pPr>
        <w:tabs>
          <w:tab w:val="left" w:pos="4246"/>
          <w:tab w:val="left" w:pos="6702"/>
        </w:tabs>
        <w:ind w:left="2220"/>
        <w:rPr>
          <w:sz w:val="20"/>
        </w:rPr>
      </w:pPr>
      <w:r>
        <w:rPr>
          <w:noProof/>
          <w:position w:val="5"/>
          <w:sz w:val="20"/>
          <w:lang w:val="en-IE" w:eastAsia="en-IE"/>
        </w:rPr>
        <w:drawing>
          <wp:inline distT="0" distB="0" distL="0" distR="0">
            <wp:extent cx="1018031" cy="70713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1" cstate="print"/>
                    <a:stretch>
                      <a:fillRect/>
                    </a:stretch>
                  </pic:blipFill>
                  <pic:spPr>
                    <a:xfrm>
                      <a:off x="0" y="0"/>
                      <a:ext cx="1018031" cy="707135"/>
                    </a:xfrm>
                    <a:prstGeom prst="rect">
                      <a:avLst/>
                    </a:prstGeom>
                  </pic:spPr>
                </pic:pic>
              </a:graphicData>
            </a:graphic>
          </wp:inline>
        </w:drawing>
      </w:r>
      <w:r>
        <w:rPr>
          <w:position w:val="5"/>
          <w:sz w:val="20"/>
        </w:rPr>
        <w:tab/>
      </w:r>
      <w:r>
        <w:rPr>
          <w:noProof/>
          <w:sz w:val="20"/>
          <w:lang w:val="en-IE" w:eastAsia="en-IE"/>
        </w:rPr>
        <w:drawing>
          <wp:inline distT="0" distB="0" distL="0" distR="0">
            <wp:extent cx="1152144" cy="749807"/>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2" cstate="print"/>
                    <a:stretch>
                      <a:fillRect/>
                    </a:stretch>
                  </pic:blipFill>
                  <pic:spPr>
                    <a:xfrm>
                      <a:off x="0" y="0"/>
                      <a:ext cx="1152144" cy="749807"/>
                    </a:xfrm>
                    <a:prstGeom prst="rect">
                      <a:avLst/>
                    </a:prstGeom>
                  </pic:spPr>
                </pic:pic>
              </a:graphicData>
            </a:graphic>
          </wp:inline>
        </w:drawing>
      </w:r>
      <w:r>
        <w:rPr>
          <w:sz w:val="20"/>
        </w:rPr>
        <w:tab/>
      </w:r>
      <w:r>
        <w:rPr>
          <w:noProof/>
          <w:position w:val="5"/>
          <w:sz w:val="20"/>
          <w:lang w:val="en-IE" w:eastAsia="en-IE"/>
        </w:rPr>
        <w:drawing>
          <wp:inline distT="0" distB="0" distL="0" distR="0">
            <wp:extent cx="1029632" cy="70485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3" cstate="print"/>
                    <a:stretch>
                      <a:fillRect/>
                    </a:stretch>
                  </pic:blipFill>
                  <pic:spPr>
                    <a:xfrm>
                      <a:off x="0" y="0"/>
                      <a:ext cx="1029632" cy="704850"/>
                    </a:xfrm>
                    <a:prstGeom prst="rect">
                      <a:avLst/>
                    </a:prstGeom>
                  </pic:spPr>
                </pic:pic>
              </a:graphicData>
            </a:graphic>
          </wp:inline>
        </w:drawing>
      </w:r>
    </w:p>
    <w:p w:rsidR="002E735D" w:rsidRDefault="002E735D">
      <w:pPr>
        <w:pStyle w:val="BodyText"/>
        <w:rPr>
          <w:sz w:val="20"/>
        </w:rPr>
      </w:pPr>
    </w:p>
    <w:p w:rsidR="002E735D" w:rsidRDefault="002E735D">
      <w:pPr>
        <w:pStyle w:val="BodyText"/>
        <w:spacing w:before="4"/>
        <w:rPr>
          <w:sz w:val="17"/>
        </w:rPr>
      </w:pPr>
    </w:p>
    <w:p w:rsidR="002E735D" w:rsidRDefault="00AC2129">
      <w:pPr>
        <w:tabs>
          <w:tab w:val="left" w:pos="1239"/>
        </w:tabs>
        <w:ind w:left="2638" w:right="505" w:hanging="2392"/>
        <w:rPr>
          <w:b/>
          <w:i/>
        </w:rPr>
      </w:pPr>
      <w:r>
        <w:rPr>
          <w:b/>
          <w:i/>
          <w:color w:val="575756"/>
          <w:u w:val="single" w:color="575756"/>
        </w:rPr>
        <w:t>Figure</w:t>
      </w:r>
      <w:r>
        <w:rPr>
          <w:b/>
          <w:i/>
          <w:color w:val="575756"/>
          <w:spacing w:val="-2"/>
          <w:u w:val="single" w:color="575756"/>
        </w:rPr>
        <w:t xml:space="preserve"> </w:t>
      </w:r>
      <w:r>
        <w:rPr>
          <w:b/>
          <w:i/>
          <w:color w:val="575756"/>
          <w:u w:val="single" w:color="575756"/>
        </w:rPr>
        <w:t>1</w:t>
      </w:r>
      <w:r>
        <w:rPr>
          <w:b/>
          <w:i/>
          <w:color w:val="575756"/>
        </w:rPr>
        <w:tab/>
      </w:r>
      <w:r>
        <w:rPr>
          <w:b/>
          <w:i/>
          <w:color w:val="575756"/>
          <w:u w:val="single" w:color="575756"/>
        </w:rPr>
        <w:t>Typical flash shapes (pulse profiles) produced by flashing incandescent light sources (left), any light</w:t>
      </w:r>
      <w:r>
        <w:rPr>
          <w:b/>
          <w:i/>
          <w:color w:val="575756"/>
        </w:rPr>
        <w:t xml:space="preserve"> </w:t>
      </w:r>
      <w:r>
        <w:rPr>
          <w:b/>
          <w:i/>
          <w:color w:val="575756"/>
          <w:u w:val="single" w:color="575756"/>
        </w:rPr>
        <w:t>sources in rotating optics (middle), and rectangular LED pulse</w:t>
      </w:r>
      <w:r>
        <w:rPr>
          <w:b/>
          <w:i/>
          <w:color w:val="575756"/>
          <w:spacing w:val="-8"/>
          <w:u w:val="single" w:color="575756"/>
        </w:rPr>
        <w:t xml:space="preserve"> </w:t>
      </w:r>
      <w:r>
        <w:rPr>
          <w:b/>
          <w:i/>
          <w:color w:val="575756"/>
          <w:u w:val="single" w:color="575756"/>
        </w:rPr>
        <w:t>(right)</w:t>
      </w:r>
    </w:p>
    <w:p w:rsidR="002E735D" w:rsidRDefault="002E735D">
      <w:pPr>
        <w:pStyle w:val="BodyText"/>
        <w:spacing w:before="2"/>
        <w:rPr>
          <w:b/>
          <w:i/>
          <w:sz w:val="16"/>
        </w:rPr>
      </w:pPr>
    </w:p>
    <w:p w:rsidR="002E735D" w:rsidRDefault="008B4BD2">
      <w:pPr>
        <w:pStyle w:val="Heading2"/>
        <w:numPr>
          <w:ilvl w:val="0"/>
          <w:numId w:val="5"/>
        </w:numPr>
        <w:tabs>
          <w:tab w:val="left" w:pos="856"/>
          <w:tab w:val="left" w:pos="857"/>
        </w:tabs>
        <w:spacing w:before="43"/>
        <w:ind w:hanging="709"/>
      </w:pPr>
      <w:r>
        <w:pict>
          <v:line id="_x0000_s1035" style="position:absolute;left:0;text-align:left;z-index:-251654656;mso-wrap-distance-left:0;mso-wrap-distance-right:0;mso-position-horizontal-relative:page" from="43.85pt,25.3pt" to="117.65pt,25.3pt" strokecolor="#00558d" strokeweight=".96pt">
            <w10:wrap type="topAndBottom" anchorx="page"/>
          </v:line>
        </w:pict>
      </w:r>
      <w:bookmarkStart w:id="8" w:name="_TOC_250008"/>
      <w:r w:rsidR="00AC2129">
        <w:rPr>
          <w:color w:val="407DC9"/>
        </w:rPr>
        <w:t>SELECTION OF</w:t>
      </w:r>
      <w:r w:rsidR="00AC2129">
        <w:rPr>
          <w:color w:val="407DC9"/>
          <w:spacing w:val="-1"/>
        </w:rPr>
        <w:t xml:space="preserve"> </w:t>
      </w:r>
      <w:bookmarkEnd w:id="8"/>
      <w:r w:rsidR="00AC2129">
        <w:rPr>
          <w:color w:val="407DC9"/>
        </w:rPr>
        <w:t>COLOUR</w:t>
      </w:r>
    </w:p>
    <w:p w:rsidR="002E735D" w:rsidRDefault="00AC2129">
      <w:pPr>
        <w:pStyle w:val="BodyText"/>
        <w:spacing w:before="90"/>
        <w:ind w:left="147" w:right="1013"/>
      </w:pPr>
      <w:r>
        <w:t xml:space="preserve">It is safer to assume that a confusion between white and yellow as </w:t>
      </w:r>
      <w:proofErr w:type="spellStart"/>
      <w:r>
        <w:t>colours</w:t>
      </w:r>
      <w:proofErr w:type="spellEnd"/>
      <w:r>
        <w:t xml:space="preserve"> for lights is liable to occur, and therefore the rhythmic character of a yellow light should always be chosen with the understanding that the </w:t>
      </w:r>
      <w:proofErr w:type="spellStart"/>
      <w:r>
        <w:t>colour</w:t>
      </w:r>
      <w:proofErr w:type="spellEnd"/>
      <w:r>
        <w:t xml:space="preserve"> of the light might be mistaken for white.</w:t>
      </w:r>
    </w:p>
    <w:p w:rsidR="002E735D" w:rsidRDefault="00AC2129">
      <w:pPr>
        <w:pStyle w:val="BodyText"/>
        <w:spacing w:before="120"/>
        <w:ind w:left="147" w:right="444"/>
      </w:pPr>
      <w:r>
        <w:t xml:space="preserve">A green or blue light that is showing flashes of very short duration can be mistaken for a white light. Therefore, authorities should take care that the </w:t>
      </w:r>
      <w:proofErr w:type="spellStart"/>
      <w:r>
        <w:t>colour</w:t>
      </w:r>
      <w:proofErr w:type="spellEnd"/>
      <w:r>
        <w:t xml:space="preserve"> of a green or blue light is clearly recognizable at the maximum required range if the duration of a flash in the rhythmic character is very short. It is advisable for authorities to avoid choosing rhythmic characters with high rates of flashing for blue or green lights.</w:t>
      </w:r>
    </w:p>
    <w:p w:rsidR="002E735D" w:rsidRDefault="00AC2129">
      <w:pPr>
        <w:pStyle w:val="BodyText"/>
        <w:spacing w:before="120"/>
        <w:ind w:left="147"/>
      </w:pPr>
      <w:r>
        <w:t xml:space="preserve">Use of </w:t>
      </w:r>
      <w:proofErr w:type="spellStart"/>
      <w:r>
        <w:t>colour</w:t>
      </w:r>
      <w:proofErr w:type="spellEnd"/>
      <w:r>
        <w:t xml:space="preserve"> in AtoN </w:t>
      </w:r>
      <w:proofErr w:type="spellStart"/>
      <w:r>
        <w:t>signalling</w:t>
      </w:r>
      <w:proofErr w:type="spellEnd"/>
      <w:r>
        <w:t xml:space="preserve"> is described in detail in the IALA Maritime Buoyage System.</w:t>
      </w:r>
    </w:p>
    <w:p w:rsidR="002E735D" w:rsidRDefault="002E735D">
      <w:pPr>
        <w:pStyle w:val="BodyText"/>
        <w:spacing w:before="8"/>
        <w:rPr>
          <w:sz w:val="19"/>
        </w:rPr>
      </w:pPr>
    </w:p>
    <w:p w:rsidR="002E735D" w:rsidRDefault="008B4BD2">
      <w:pPr>
        <w:pStyle w:val="Heading2"/>
        <w:numPr>
          <w:ilvl w:val="0"/>
          <w:numId w:val="5"/>
        </w:numPr>
        <w:tabs>
          <w:tab w:val="left" w:pos="856"/>
          <w:tab w:val="left" w:pos="857"/>
        </w:tabs>
        <w:ind w:hanging="709"/>
      </w:pPr>
      <w:r>
        <w:pict>
          <v:line id="_x0000_s1034" style="position:absolute;left:0;text-align:left;z-index:-251653632;mso-wrap-distance-left:0;mso-wrap-distance-right:0;mso-position-horizontal-relative:page" from="43.85pt,23.15pt" to="117.65pt,23.15pt" strokecolor="#00558d" strokeweight=".96pt">
            <w10:wrap type="topAndBottom" anchorx="page"/>
          </v:line>
        </w:pict>
      </w:r>
      <w:bookmarkStart w:id="9" w:name="_TOC_250007"/>
      <w:bookmarkEnd w:id="9"/>
      <w:r w:rsidR="00AC2129">
        <w:rPr>
          <w:color w:val="407DC9"/>
        </w:rPr>
        <w:t>USE OF FIXED AND FLASHING SIGNALS</w:t>
      </w:r>
    </w:p>
    <w:p w:rsidR="002E735D" w:rsidRDefault="00AC2129">
      <w:pPr>
        <w:pStyle w:val="BodyText"/>
        <w:spacing w:before="90"/>
        <w:ind w:left="147" w:right="455"/>
      </w:pPr>
      <w:r>
        <w:t>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w:t>
      </w:r>
    </w:p>
    <w:p w:rsidR="002E735D" w:rsidRDefault="00AC2129">
      <w:pPr>
        <w:pStyle w:val="BodyText"/>
        <w:spacing w:before="119"/>
        <w:ind w:left="147" w:right="575"/>
      </w:pPr>
      <w:r>
        <w:t xml:space="preserve">The fixed component can be applied to a number of rhythmic characters, if the low intensity phase (longest eclipse in the group character) is longer than the high intensity phase (flash). Nevertheless, fixed phase can be also 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t>FFl</w:t>
      </w:r>
      <w:proofErr w:type="spellEnd"/>
      <w:r>
        <w:t xml:space="preserve">, </w:t>
      </w:r>
      <w:proofErr w:type="spellStart"/>
      <w:r>
        <w:t>FIso</w:t>
      </w:r>
      <w:proofErr w:type="spellEnd"/>
      <w:r>
        <w:t xml:space="preserve">, </w:t>
      </w:r>
      <w:proofErr w:type="spellStart"/>
      <w:proofErr w:type="gramStart"/>
      <w:r>
        <w:t>FLFl</w:t>
      </w:r>
      <w:proofErr w:type="spellEnd"/>
      <w:proofErr w:type="gramEnd"/>
      <w:r>
        <w:t>.</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10"/>
        <w:rPr>
          <w:sz w:val="13"/>
        </w:rPr>
      </w:pPr>
    </w:p>
    <w:p w:rsidR="002E735D" w:rsidRDefault="00AC2129">
      <w:pPr>
        <w:pStyle w:val="BodyText"/>
        <w:ind w:left="704"/>
        <w:rPr>
          <w:sz w:val="20"/>
        </w:rPr>
      </w:pPr>
      <w:r>
        <w:rPr>
          <w:noProof/>
          <w:sz w:val="20"/>
          <w:lang w:val="en-IE" w:eastAsia="en-IE"/>
        </w:rPr>
        <w:drawing>
          <wp:inline distT="0" distB="0" distL="0" distR="0">
            <wp:extent cx="5770048" cy="383857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24" cstate="print"/>
                    <a:stretch>
                      <a:fillRect/>
                    </a:stretch>
                  </pic:blipFill>
                  <pic:spPr>
                    <a:xfrm>
                      <a:off x="0" y="0"/>
                      <a:ext cx="5770048" cy="3838575"/>
                    </a:xfrm>
                    <a:prstGeom prst="rect">
                      <a:avLst/>
                    </a:prstGeom>
                  </pic:spPr>
                </pic:pic>
              </a:graphicData>
            </a:graphic>
          </wp:inline>
        </w:drawing>
      </w:r>
    </w:p>
    <w:p w:rsidR="002E735D" w:rsidRDefault="002E735D">
      <w:pPr>
        <w:pStyle w:val="BodyText"/>
        <w:spacing w:before="2"/>
        <w:rPr>
          <w:sz w:val="16"/>
        </w:rPr>
      </w:pPr>
    </w:p>
    <w:p w:rsidR="002E735D" w:rsidRDefault="00AC2129">
      <w:pPr>
        <w:tabs>
          <w:tab w:val="left" w:pos="2146"/>
        </w:tabs>
        <w:spacing w:before="56"/>
        <w:ind w:left="1153"/>
        <w:rPr>
          <w:i/>
        </w:rPr>
      </w:pPr>
      <w:r>
        <w:rPr>
          <w:b/>
          <w:i/>
          <w:color w:val="575756"/>
          <w:u w:val="single" w:color="575756"/>
        </w:rPr>
        <w:t>Figure</w:t>
      </w:r>
      <w:r>
        <w:rPr>
          <w:b/>
          <w:i/>
          <w:color w:val="575756"/>
          <w:spacing w:val="-3"/>
          <w:u w:val="single" w:color="575756"/>
        </w:rPr>
        <w:t xml:space="preserve"> </w:t>
      </w:r>
      <w:r>
        <w:rPr>
          <w:b/>
          <w:i/>
          <w:color w:val="575756"/>
          <w:u w:val="single" w:color="575756"/>
        </w:rPr>
        <w:t>2</w:t>
      </w:r>
      <w:r>
        <w:rPr>
          <w:b/>
          <w:i/>
          <w:color w:val="575756"/>
        </w:rPr>
        <w:tab/>
      </w:r>
      <w:r>
        <w:rPr>
          <w:i/>
          <w:u w:val="single"/>
        </w:rPr>
        <w:t xml:space="preserve">Chart fragment showing a 15 NM </w:t>
      </w:r>
      <w:proofErr w:type="spellStart"/>
      <w:r>
        <w:rPr>
          <w:i/>
          <w:u w:val="single"/>
        </w:rPr>
        <w:t>FFl</w:t>
      </w:r>
      <w:proofErr w:type="spellEnd"/>
      <w:r>
        <w:rPr>
          <w:i/>
          <w:u w:val="single"/>
        </w:rPr>
        <w:t xml:space="preserve"> light (Estonian </w:t>
      </w:r>
      <w:proofErr w:type="gramStart"/>
      <w:r>
        <w:rPr>
          <w:i/>
          <w:u w:val="single"/>
        </w:rPr>
        <w:t>AtoN</w:t>
      </w:r>
      <w:proofErr w:type="gramEnd"/>
      <w:r>
        <w:rPr>
          <w:i/>
          <w:u w:val="single"/>
        </w:rPr>
        <w:t xml:space="preserve"> 935, </w:t>
      </w:r>
      <w:proofErr w:type="spellStart"/>
      <w:r>
        <w:rPr>
          <w:i/>
          <w:u w:val="single"/>
        </w:rPr>
        <w:t>Sõrve</w:t>
      </w:r>
      <w:proofErr w:type="spellEnd"/>
      <w:r>
        <w:rPr>
          <w:i/>
          <w:spacing w:val="-9"/>
          <w:u w:val="single"/>
        </w:rPr>
        <w:t xml:space="preserve"> </w:t>
      </w:r>
      <w:r>
        <w:rPr>
          <w:i/>
          <w:u w:val="single"/>
        </w:rPr>
        <w:t>Lighthouse)</w:t>
      </w:r>
    </w:p>
    <w:p w:rsidR="002E735D" w:rsidRDefault="002E735D">
      <w:pPr>
        <w:pStyle w:val="BodyText"/>
        <w:spacing w:before="1"/>
        <w:rPr>
          <w:i/>
          <w:sz w:val="15"/>
        </w:rPr>
      </w:pPr>
    </w:p>
    <w:p w:rsidR="002E735D" w:rsidRDefault="00AC2129">
      <w:pPr>
        <w:pStyle w:val="BodyText"/>
        <w:spacing w:before="56"/>
        <w:ind w:left="147" w:right="518"/>
      </w:pPr>
      <w:r>
        <w:t>This class of light character should be used with care because the fixed component of the light may not be visible at all times over the same distance as the rhythmic component due to environmental factors.</w:t>
      </w:r>
    </w:p>
    <w:p w:rsidR="002E735D" w:rsidRDefault="00AC2129">
      <w:pPr>
        <w:pStyle w:val="BodyText"/>
        <w:spacing w:before="120"/>
        <w:ind w:left="147"/>
      </w:pPr>
      <w:r>
        <w:t>Some results of trials and application examples are provided in [9] and [10].</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2"/>
        <w:rPr>
          <w:sz w:val="10"/>
        </w:rPr>
      </w:pPr>
    </w:p>
    <w:p w:rsidR="002E735D" w:rsidRDefault="008B4BD2">
      <w:pPr>
        <w:pStyle w:val="Heading2"/>
        <w:numPr>
          <w:ilvl w:val="0"/>
          <w:numId w:val="5"/>
        </w:numPr>
        <w:tabs>
          <w:tab w:val="left" w:pos="856"/>
          <w:tab w:val="left" w:pos="857"/>
        </w:tabs>
        <w:spacing w:before="43"/>
        <w:ind w:hanging="709"/>
      </w:pPr>
      <w:r>
        <w:pict>
          <v:line id="_x0000_s1033" style="position:absolute;left:0;text-align:left;z-index:-251652608;mso-wrap-distance-left:0;mso-wrap-distance-right:0;mso-position-horizontal-relative:page" from="43.85pt,25.25pt" to="117.65pt,25.25pt" strokecolor="#00558d" strokeweight=".33864mm">
            <w10:wrap type="topAndBottom" anchorx="page"/>
          </v:line>
        </w:pict>
      </w:r>
      <w:bookmarkStart w:id="10" w:name="_TOC_250006"/>
      <w:r w:rsidR="00AC2129">
        <w:rPr>
          <w:color w:val="407DC9"/>
        </w:rPr>
        <w:t>SYNCHRONISATION AND SEQUENCING OF AtoN</w:t>
      </w:r>
      <w:r w:rsidR="00AC2129">
        <w:rPr>
          <w:color w:val="407DC9"/>
          <w:spacing w:val="-2"/>
        </w:rPr>
        <w:t xml:space="preserve"> </w:t>
      </w:r>
      <w:bookmarkEnd w:id="10"/>
      <w:r w:rsidR="00AC2129">
        <w:rPr>
          <w:color w:val="407DC9"/>
        </w:rPr>
        <w:t>LIGHTS</w:t>
      </w:r>
    </w:p>
    <w:p w:rsidR="002E735D" w:rsidRDefault="00AC2129">
      <w:pPr>
        <w:pStyle w:val="Heading3"/>
        <w:numPr>
          <w:ilvl w:val="1"/>
          <w:numId w:val="5"/>
        </w:numPr>
        <w:tabs>
          <w:tab w:val="left" w:pos="997"/>
          <w:tab w:val="left" w:pos="998"/>
        </w:tabs>
        <w:spacing w:before="90" w:after="131"/>
      </w:pPr>
      <w:bookmarkStart w:id="11" w:name="_TOC_250005"/>
      <w:r>
        <w:rPr>
          <w:color w:val="407DC9"/>
        </w:rPr>
        <w:t>INTRODUCTION TO SYNCHRONISATION AND</w:t>
      </w:r>
      <w:r>
        <w:rPr>
          <w:color w:val="407DC9"/>
          <w:spacing w:val="-2"/>
        </w:rPr>
        <w:t xml:space="preserve"> </w:t>
      </w:r>
      <w:bookmarkEnd w:id="11"/>
      <w:r>
        <w:rPr>
          <w:color w:val="407DC9"/>
        </w:rPr>
        <w:t>SEQUENCING</w:t>
      </w:r>
    </w:p>
    <w:p w:rsidR="002E735D" w:rsidRDefault="008B4BD2">
      <w:pPr>
        <w:pStyle w:val="BodyText"/>
        <w:spacing w:line="20" w:lineRule="exact"/>
        <w:ind w:left="112"/>
        <w:rPr>
          <w:sz w:val="2"/>
        </w:rPr>
      </w:pPr>
      <w:r>
        <w:rPr>
          <w:sz w:val="2"/>
        </w:rPr>
      </w:r>
      <w:r>
        <w:rPr>
          <w:sz w:val="2"/>
        </w:rPr>
        <w:pict>
          <v:group id="_x0000_s1031" style="width:73.95pt;height:.5pt;mso-position-horizontal-relative:char;mso-position-vertical-relative:line" coordsize="1479,10">
            <v:line id="_x0000_s1032" style="position:absolute" from="0,5" to="1478,5" strokecolor="#575756" strokeweight=".16936mm"/>
            <w10:anchorlock/>
          </v:group>
        </w:pict>
      </w:r>
    </w:p>
    <w:p w:rsidR="002E735D" w:rsidRDefault="00AC2129">
      <w:pPr>
        <w:pStyle w:val="BodyText"/>
        <w:spacing w:before="49"/>
        <w:ind w:left="147" w:right="502"/>
      </w:pPr>
      <w:r>
        <w:t>Synchronisation and sequencing of AtoN lights are useful methods of increasing spatial awareness of mariners by improving the overall conspicuity of AtoN lights especially in built‐up areas and areas with background lighting.</w:t>
      </w:r>
    </w:p>
    <w:p w:rsidR="002E735D" w:rsidRDefault="00AC2129">
      <w:pPr>
        <w:pStyle w:val="BodyText"/>
        <w:ind w:left="147"/>
      </w:pPr>
      <w:r>
        <w:t>Both can be combined with fixed and flashing rhythmic characters.</w:t>
      </w:r>
    </w:p>
    <w:p w:rsidR="002E735D" w:rsidRDefault="00AC2129">
      <w:pPr>
        <w:pStyle w:val="BodyText"/>
        <w:spacing w:before="121"/>
        <w:ind w:left="147" w:right="559" w:hanging="1"/>
      </w:pPr>
      <w:r>
        <w:t>Where possible, effect of sequencing of lights can be tried out on an AtoN lights simulator before deployment to evaluate the benefits.</w:t>
      </w:r>
    </w:p>
    <w:p w:rsidR="002E735D" w:rsidRDefault="00AC2129">
      <w:pPr>
        <w:pStyle w:val="BodyText"/>
        <w:spacing w:before="119"/>
        <w:ind w:left="147" w:right="541" w:hanging="1"/>
      </w:pPr>
      <w:r>
        <w:t xml:space="preserve">Improved availability of GNSS timing signals provides a cost efficient method for </w:t>
      </w:r>
      <w:proofErr w:type="spellStart"/>
      <w:r>
        <w:t>synchronisation</w:t>
      </w:r>
      <w:proofErr w:type="spellEnd"/>
      <w:r>
        <w:t xml:space="preserve"> and sequencing of AtoN lights. AtoN light units with integrated GNSS receiver modules are offered at relatively low cost by a number of manufacturers.</w:t>
      </w:r>
    </w:p>
    <w:p w:rsidR="002E735D" w:rsidRDefault="00AC2129">
      <w:pPr>
        <w:pStyle w:val="BodyText"/>
        <w:spacing w:before="121"/>
        <w:ind w:left="147" w:right="506"/>
      </w:pPr>
      <w:r>
        <w:t xml:space="preserve">In addition to the objective of this Guideline, there are other applications where </w:t>
      </w:r>
      <w:proofErr w:type="spellStart"/>
      <w:r>
        <w:t>synchronisation</w:t>
      </w:r>
      <w:proofErr w:type="spellEnd"/>
      <w:r>
        <w:t xml:space="preserve"> may apply, as reflected in corresponding IALA documentation addressing marking of manmade structures [21], wind farms[22], or on other types of objects, such as wrecks, or when the identification of the ‘geometry’ is relevant to the mariner.</w:t>
      </w:r>
    </w:p>
    <w:p w:rsidR="002E735D" w:rsidRDefault="008B4BD2">
      <w:pPr>
        <w:pStyle w:val="Heading3"/>
        <w:numPr>
          <w:ilvl w:val="1"/>
          <w:numId w:val="5"/>
        </w:numPr>
        <w:tabs>
          <w:tab w:val="left" w:pos="997"/>
          <w:tab w:val="left" w:pos="998"/>
        </w:tabs>
      </w:pPr>
      <w:r>
        <w:pict>
          <v:line id="_x0000_s1030" style="position:absolute;left:0;text-align:left;z-index:-251651584;mso-wrap-distance-left:0;mso-wrap-distance-right:0;mso-position-horizontal-relative:page" from="43.85pt,27.45pt" to="117.8pt,27.45pt" strokecolor="#575756" strokeweight=".48pt">
            <w10:wrap type="topAndBottom" anchorx="page"/>
          </v:line>
        </w:pict>
      </w:r>
      <w:bookmarkStart w:id="12" w:name="_TOC_250004"/>
      <w:r w:rsidR="00AC2129">
        <w:rPr>
          <w:color w:val="407DC9"/>
        </w:rPr>
        <w:t>APPLICATION OF SYNCHRONISATION AND</w:t>
      </w:r>
      <w:r w:rsidR="00AC2129">
        <w:rPr>
          <w:color w:val="407DC9"/>
          <w:spacing w:val="-1"/>
        </w:rPr>
        <w:t xml:space="preserve"> </w:t>
      </w:r>
      <w:bookmarkEnd w:id="12"/>
      <w:r w:rsidR="00AC2129">
        <w:rPr>
          <w:color w:val="407DC9"/>
        </w:rPr>
        <w:t>SEQUENCING</w:t>
      </w:r>
    </w:p>
    <w:p w:rsidR="002E735D" w:rsidRDefault="00AC2129">
      <w:pPr>
        <w:pStyle w:val="BodyText"/>
        <w:spacing w:before="30"/>
        <w:ind w:left="147" w:right="399" w:hanging="1"/>
      </w:pPr>
      <w:r>
        <w:t xml:space="preserve">In seeking to meet the navigational requirement as identified by risk assessment, the option of using </w:t>
      </w:r>
      <w:proofErr w:type="spellStart"/>
      <w:r>
        <w:t>synchronised</w:t>
      </w:r>
      <w:proofErr w:type="spellEnd"/>
      <w:r>
        <w:t xml:space="preserve"> and/or sequential lights provides a useful augmentation/enhancement to conventional AtoN lights when viewed against background lighting.</w:t>
      </w:r>
    </w:p>
    <w:p w:rsidR="002E735D" w:rsidRDefault="00AC2129">
      <w:pPr>
        <w:pStyle w:val="BodyText"/>
        <w:spacing w:before="119"/>
        <w:ind w:left="147" w:right="521"/>
      </w:pPr>
      <w:proofErr w:type="spellStart"/>
      <w:r>
        <w:t>Synchronising</w:t>
      </w:r>
      <w:proofErr w:type="spellEnd"/>
      <w:r>
        <w:t xml:space="preserve"> of two or more flashing lights is already in use in </w:t>
      </w:r>
      <w:proofErr w:type="spellStart"/>
      <w:r>
        <w:t>signalling</w:t>
      </w:r>
      <w:proofErr w:type="spellEnd"/>
      <w:r>
        <w:t xml:space="preserve"> systems for various transport systems, including road, rail, aviation, and maritime. Historically, </w:t>
      </w:r>
      <w:proofErr w:type="spellStart"/>
      <w:r>
        <w:t>synchronisation</w:t>
      </w:r>
      <w:proofErr w:type="spellEnd"/>
      <w:r>
        <w:t xml:space="preserve"> has been used in the maritime world for leading lights. The purpose of </w:t>
      </w:r>
      <w:proofErr w:type="spellStart"/>
      <w:r>
        <w:t>synchronising</w:t>
      </w:r>
      <w:proofErr w:type="spellEnd"/>
      <w:r>
        <w:t xml:space="preserve"> is to increase the conspicuity of the signal, and/or to indicate that the two or more lights are associated in some manner. For example, if two buoys form a ‘gate’ in a channel, the lights on them might be </w:t>
      </w:r>
      <w:proofErr w:type="spellStart"/>
      <w:r>
        <w:t>synchronised</w:t>
      </w:r>
      <w:proofErr w:type="spellEnd"/>
      <w:r>
        <w:t xml:space="preserve"> to make that gate pair more conspicuous, improving spatial awareness.</w:t>
      </w:r>
    </w:p>
    <w:p w:rsidR="002E735D" w:rsidRDefault="00AC2129">
      <w:pPr>
        <w:pStyle w:val="BodyText"/>
        <w:spacing w:before="120"/>
        <w:ind w:left="147" w:right="444"/>
      </w:pPr>
      <w:r>
        <w:t>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AtoN lights is increased (decreased) in progression along the fairway while only two of such lights are visible to a mariner at a time.</w:t>
      </w:r>
    </w:p>
    <w:p w:rsidR="002E735D" w:rsidRDefault="00AC2129">
      <w:pPr>
        <w:pStyle w:val="BodyText"/>
        <w:spacing w:before="120"/>
        <w:ind w:left="147" w:right="530" w:hanging="1"/>
      </w:pPr>
      <w:r>
        <w:t xml:space="preserve">It is also possible to combine the two effects, so that, for example, if there is a channel marked by pairs of buoys, the lights on each pair are </w:t>
      </w:r>
      <w:proofErr w:type="spellStart"/>
      <w:r>
        <w:t>synchronised</w:t>
      </w:r>
      <w:proofErr w:type="spellEnd"/>
      <w:r>
        <w:t>, and in addition, the paired lights are set to be in a time sequence along the length of the channel.</w:t>
      </w:r>
    </w:p>
    <w:p w:rsidR="002E735D" w:rsidRDefault="00AC2129">
      <w:pPr>
        <w:pStyle w:val="BodyText"/>
        <w:spacing w:before="121"/>
        <w:ind w:left="147" w:right="403"/>
      </w:pPr>
      <w:r>
        <w:t>In each case, the objective is to help the mariner distinguish which lights are pairs of buoys (or beacons) marking a channel, and in addition to indicate which pairs are closest and which are more distant.</w:t>
      </w:r>
    </w:p>
    <w:p w:rsidR="002E735D" w:rsidRDefault="00AC2129">
      <w:pPr>
        <w:pStyle w:val="BodyText"/>
        <w:spacing w:before="119"/>
        <w:ind w:left="147" w:right="531"/>
      </w:pPr>
      <w:r>
        <w:t xml:space="preserve">Following extensive trials [14] and experience gained with both </w:t>
      </w:r>
      <w:proofErr w:type="spellStart"/>
      <w:r>
        <w:t>synchronised</w:t>
      </w:r>
      <w:proofErr w:type="spellEnd"/>
      <w:r>
        <w:t xml:space="preserve"> and sequential AtoN, it is clear that two key benefits can result from their use:</w:t>
      </w:r>
    </w:p>
    <w:p w:rsidR="002E735D" w:rsidRDefault="00AC2129">
      <w:pPr>
        <w:pStyle w:val="ListParagraph"/>
        <w:numPr>
          <w:ilvl w:val="0"/>
          <w:numId w:val="4"/>
        </w:numPr>
        <w:tabs>
          <w:tab w:val="left" w:pos="571"/>
          <w:tab w:val="left" w:pos="573"/>
        </w:tabs>
        <w:spacing w:before="121"/>
      </w:pPr>
      <w:proofErr w:type="spellStart"/>
      <w:r>
        <w:t>synchronised</w:t>
      </w:r>
      <w:proofErr w:type="spellEnd"/>
      <w:r>
        <w:t xml:space="preserve"> lights provide high impact</w:t>
      </w:r>
      <w:r>
        <w:rPr>
          <w:spacing w:val="-3"/>
        </w:rPr>
        <w:t xml:space="preserve"> </w:t>
      </w:r>
      <w:r>
        <w:t>conspicuity;</w:t>
      </w:r>
    </w:p>
    <w:p w:rsidR="002E735D" w:rsidRDefault="00AC2129">
      <w:pPr>
        <w:pStyle w:val="BodyText"/>
        <w:spacing w:before="119"/>
        <w:ind w:left="572"/>
      </w:pPr>
      <w:r>
        <w:t>They draw the observer’s eye to their presence and overcome background lighting due to their regular and combined effect.</w:t>
      </w:r>
    </w:p>
    <w:p w:rsidR="002E735D" w:rsidRDefault="00AC2129">
      <w:pPr>
        <w:pStyle w:val="ListParagraph"/>
        <w:numPr>
          <w:ilvl w:val="0"/>
          <w:numId w:val="4"/>
        </w:numPr>
        <w:tabs>
          <w:tab w:val="left" w:pos="571"/>
          <w:tab w:val="left" w:pos="573"/>
        </w:tabs>
        <w:spacing w:before="121" w:line="340" w:lineRule="auto"/>
        <w:ind w:right="1125"/>
      </w:pPr>
      <w:proofErr w:type="gramStart"/>
      <w:r>
        <w:t>sequential</w:t>
      </w:r>
      <w:proofErr w:type="gramEnd"/>
      <w:r>
        <w:t xml:space="preserve"> lights provide directional awareness and improve positioning within a system, e.g. fairway. The observer experiences visual movement in the horizontal</w:t>
      </w:r>
      <w:r>
        <w:rPr>
          <w:spacing w:val="-6"/>
        </w:rPr>
        <w:t xml:space="preserve"> </w:t>
      </w:r>
      <w:r>
        <w:t>plane.</w:t>
      </w:r>
    </w:p>
    <w:p w:rsidR="002E735D" w:rsidRDefault="00AC2129">
      <w:pPr>
        <w:pStyle w:val="BodyText"/>
        <w:spacing w:before="13"/>
        <w:ind w:left="147"/>
      </w:pPr>
      <w:r>
        <w:t>The results of a number of these trials are available at the IALA Wiki.</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6"/>
        <w:rPr>
          <w:sz w:val="9"/>
        </w:rPr>
      </w:pPr>
    </w:p>
    <w:p w:rsidR="002E735D" w:rsidRDefault="008B4BD2">
      <w:pPr>
        <w:pStyle w:val="Heading3"/>
        <w:numPr>
          <w:ilvl w:val="1"/>
          <w:numId w:val="5"/>
        </w:numPr>
        <w:tabs>
          <w:tab w:val="left" w:pos="997"/>
          <w:tab w:val="left" w:pos="998"/>
        </w:tabs>
        <w:spacing w:before="51"/>
      </w:pPr>
      <w:r>
        <w:pict>
          <v:line id="_x0000_s1029" style="position:absolute;left:0;text-align:left;z-index:-251650560;mso-wrap-distance-left:0;mso-wrap-distance-right:0;mso-position-horizontal-relative:page" from="43.85pt,24pt" to="117.8pt,24pt" strokecolor="#575756" strokeweight=".48pt">
            <w10:wrap type="topAndBottom" anchorx="page"/>
          </v:line>
        </w:pict>
      </w:r>
      <w:bookmarkStart w:id="13" w:name="_TOC_250003"/>
      <w:r w:rsidR="00AC2129">
        <w:rPr>
          <w:color w:val="407DC9"/>
        </w:rPr>
        <w:t>CONSIDERATIONS FOR IMPLEMENTATION OF</w:t>
      </w:r>
      <w:r w:rsidR="00AC2129">
        <w:rPr>
          <w:color w:val="407DC9"/>
          <w:spacing w:val="-2"/>
        </w:rPr>
        <w:t xml:space="preserve"> </w:t>
      </w:r>
      <w:bookmarkEnd w:id="13"/>
      <w:r w:rsidR="00AC2129">
        <w:rPr>
          <w:color w:val="407DC9"/>
        </w:rPr>
        <w:t>SYNCHRONISATION</w:t>
      </w:r>
    </w:p>
    <w:p w:rsidR="002E735D" w:rsidRDefault="00AC2129">
      <w:pPr>
        <w:pStyle w:val="BodyText"/>
        <w:spacing w:before="30"/>
        <w:ind w:left="147" w:right="444"/>
      </w:pPr>
      <w:r>
        <w:t xml:space="preserve">The flashing sequences of AtoN can be </w:t>
      </w:r>
      <w:proofErr w:type="spellStart"/>
      <w:r>
        <w:t>synchronised</w:t>
      </w:r>
      <w:proofErr w:type="spellEnd"/>
      <w:r>
        <w:t xml:space="preserve"> in a number of different ways. The devices should flash in a particular order for the fairway to be the most conspicuous to the mariner. Guidance based on current best practice is provided below.</w:t>
      </w:r>
    </w:p>
    <w:p w:rsidR="002E735D" w:rsidRDefault="00AC2129">
      <w:pPr>
        <w:pStyle w:val="ListParagraph"/>
        <w:numPr>
          <w:ilvl w:val="2"/>
          <w:numId w:val="5"/>
        </w:numPr>
        <w:tabs>
          <w:tab w:val="left" w:pos="1139"/>
          <w:tab w:val="left" w:pos="1140"/>
        </w:tabs>
        <w:spacing w:before="121"/>
        <w:ind w:hanging="992"/>
        <w:rPr>
          <w:b/>
          <w:sz w:val="18"/>
        </w:rPr>
      </w:pPr>
      <w:r>
        <w:rPr>
          <w:b/>
          <w:color w:val="407DC9"/>
        </w:rPr>
        <w:t>T</w:t>
      </w:r>
      <w:r>
        <w:rPr>
          <w:b/>
          <w:color w:val="407DC9"/>
          <w:sz w:val="18"/>
        </w:rPr>
        <w:t>ESTING CONFIGURATION FOR OPTIMUM</w:t>
      </w:r>
      <w:r>
        <w:rPr>
          <w:b/>
          <w:color w:val="407DC9"/>
          <w:spacing w:val="-2"/>
          <w:sz w:val="18"/>
        </w:rPr>
        <w:t xml:space="preserve"> </w:t>
      </w:r>
      <w:r>
        <w:rPr>
          <w:b/>
          <w:color w:val="407DC9"/>
          <w:sz w:val="18"/>
        </w:rPr>
        <w:t>CONSPICUITY</w:t>
      </w:r>
    </w:p>
    <w:p w:rsidR="002E735D" w:rsidRDefault="00AC2129">
      <w:pPr>
        <w:pStyle w:val="BodyText"/>
        <w:spacing w:before="119"/>
        <w:ind w:left="147" w:right="444"/>
      </w:pPr>
      <w:r>
        <w:t xml:space="preserve">It is important to test or simulate the </w:t>
      </w:r>
      <w:proofErr w:type="spellStart"/>
      <w:r>
        <w:t>synchronisation</w:t>
      </w:r>
      <w:proofErr w:type="spellEnd"/>
      <w:r>
        <w:t xml:space="preserve"> of flashing lights on one fairway in different conditions before making decisions on the </w:t>
      </w:r>
      <w:proofErr w:type="spellStart"/>
      <w:r>
        <w:t>synchronisation</w:t>
      </w:r>
      <w:proofErr w:type="spellEnd"/>
      <w:r>
        <w:t xml:space="preserve"> method to be introduced. This will allow an assessment to be made as to the extent that the visibility of the fairway can be improved. Tests should also involve affected mariners in order to ensure that the optimum system of </w:t>
      </w:r>
      <w:proofErr w:type="spellStart"/>
      <w:r>
        <w:t>synchronisation</w:t>
      </w:r>
      <w:proofErr w:type="spellEnd"/>
      <w:r>
        <w:t xml:space="preserve"> is implemented for a particular application.</w:t>
      </w:r>
    </w:p>
    <w:p w:rsidR="002E735D" w:rsidRDefault="00AC2129">
      <w:pPr>
        <w:pStyle w:val="ListParagraph"/>
        <w:numPr>
          <w:ilvl w:val="2"/>
          <w:numId w:val="5"/>
        </w:numPr>
        <w:tabs>
          <w:tab w:val="left" w:pos="1139"/>
          <w:tab w:val="left" w:pos="1140"/>
        </w:tabs>
        <w:ind w:hanging="992"/>
        <w:rPr>
          <w:b/>
          <w:sz w:val="18"/>
        </w:rPr>
      </w:pPr>
      <w:r>
        <w:rPr>
          <w:b/>
          <w:color w:val="407DC9"/>
        </w:rPr>
        <w:t>L</w:t>
      </w:r>
      <w:r>
        <w:rPr>
          <w:b/>
          <w:color w:val="407DC9"/>
          <w:sz w:val="18"/>
        </w:rPr>
        <w:t>OGICAL GROUPING OF</w:t>
      </w:r>
      <w:r>
        <w:rPr>
          <w:b/>
          <w:color w:val="407DC9"/>
          <w:spacing w:val="-3"/>
          <w:sz w:val="18"/>
        </w:rPr>
        <w:t xml:space="preserve"> </w:t>
      </w:r>
      <w:r>
        <w:rPr>
          <w:b/>
          <w:color w:val="407DC9"/>
          <w:sz w:val="18"/>
        </w:rPr>
        <w:t>LIGHTS</w:t>
      </w:r>
    </w:p>
    <w:p w:rsidR="002E735D" w:rsidRDefault="00AC2129">
      <w:pPr>
        <w:pStyle w:val="BodyText"/>
        <w:spacing w:before="120"/>
        <w:ind w:left="147" w:right="444"/>
      </w:pPr>
      <w:r>
        <w:t xml:space="preserve">Fairway turning points can be used to divide the fairway into sections. Lateral marks of the same fairway section could be </w:t>
      </w:r>
      <w:proofErr w:type="spellStart"/>
      <w:r>
        <w:t>synchronised</w:t>
      </w:r>
      <w:proofErr w:type="spellEnd"/>
      <w:r>
        <w:t>, after which the aids marking the next section could be turned on. In order for the various fairway sections to stand out they should have similar characters. If this is not possible, the flashing sequences should be in multiples of each other's light periods.</w:t>
      </w:r>
    </w:p>
    <w:p w:rsidR="002E735D" w:rsidRDefault="00AC2129">
      <w:pPr>
        <w:pStyle w:val="BodyText"/>
        <w:spacing w:before="120"/>
        <w:ind w:left="147" w:right="455" w:hanging="1"/>
      </w:pPr>
      <w:r>
        <w:t>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where the AtoN are not placed at equal intervals. As the distances vary, it is not possible to create an ‘approach effect’ similar to an</w:t>
      </w:r>
      <w:r>
        <w:rPr>
          <w:spacing w:val="-29"/>
        </w:rPr>
        <w:t xml:space="preserve"> </w:t>
      </w:r>
      <w:r>
        <w:t>airport.</w:t>
      </w:r>
    </w:p>
    <w:p w:rsidR="002E735D" w:rsidRDefault="00AC2129">
      <w:pPr>
        <w:pStyle w:val="BodyText"/>
        <w:spacing w:before="120"/>
        <w:ind w:left="147" w:right="581"/>
      </w:pPr>
      <w:r>
        <w:t xml:space="preserve">A third option would be to </w:t>
      </w:r>
      <w:proofErr w:type="spellStart"/>
      <w:r>
        <w:t>synchronise</w:t>
      </w:r>
      <w:proofErr w:type="spellEnd"/>
      <w:r>
        <w:t xml:space="preserve"> the different sides of the fairway. Using this method, the direction of the fairway could be highly visible but detecting its width could be difficult.</w:t>
      </w:r>
    </w:p>
    <w:p w:rsidR="002E735D" w:rsidRDefault="00AC2129">
      <w:pPr>
        <w:pStyle w:val="ListParagraph"/>
        <w:numPr>
          <w:ilvl w:val="2"/>
          <w:numId w:val="5"/>
        </w:numPr>
        <w:tabs>
          <w:tab w:val="left" w:pos="1139"/>
          <w:tab w:val="left" w:pos="1140"/>
        </w:tabs>
        <w:ind w:hanging="992"/>
        <w:rPr>
          <w:b/>
          <w:sz w:val="18"/>
        </w:rPr>
      </w:pPr>
      <w:r>
        <w:rPr>
          <w:b/>
          <w:color w:val="407DC9"/>
        </w:rPr>
        <w:t>U</w:t>
      </w:r>
      <w:r>
        <w:rPr>
          <w:b/>
          <w:color w:val="407DC9"/>
          <w:sz w:val="18"/>
        </w:rPr>
        <w:t>SE OF DIFFERENT</w:t>
      </w:r>
      <w:r>
        <w:rPr>
          <w:b/>
          <w:color w:val="407DC9"/>
          <w:spacing w:val="-3"/>
          <w:sz w:val="18"/>
        </w:rPr>
        <w:t xml:space="preserve"> </w:t>
      </w:r>
      <w:r>
        <w:rPr>
          <w:b/>
          <w:color w:val="407DC9"/>
          <w:sz w:val="18"/>
        </w:rPr>
        <w:t>CHARACTERS</w:t>
      </w:r>
    </w:p>
    <w:p w:rsidR="002E735D" w:rsidRDefault="00AC2129">
      <w:pPr>
        <w:pStyle w:val="BodyText"/>
        <w:spacing w:before="120"/>
        <w:ind w:left="147" w:right="728"/>
        <w:jc w:val="both"/>
      </w:pPr>
      <w:r>
        <w:t xml:space="preserve">Different characters can be used effectively to identify the beginning of a fairway or change in the fairway. For example, the first two buoys or channel markers could have a different character from the rest of the channel, whilst remaining </w:t>
      </w:r>
      <w:proofErr w:type="spellStart"/>
      <w:r>
        <w:t>synchronised</w:t>
      </w:r>
      <w:proofErr w:type="spellEnd"/>
      <w:r>
        <w:t>.</w:t>
      </w:r>
    </w:p>
    <w:p w:rsidR="002E735D" w:rsidRDefault="00AC2129">
      <w:pPr>
        <w:pStyle w:val="BodyText"/>
        <w:spacing w:before="120"/>
        <w:ind w:left="147" w:right="534"/>
      </w:pPr>
      <w:r>
        <w:t xml:space="preserve">The character period of </w:t>
      </w:r>
      <w:proofErr w:type="spellStart"/>
      <w:r>
        <w:t>synchronised</w:t>
      </w:r>
      <w:proofErr w:type="spellEnd"/>
      <w:r>
        <w:t xml:space="preserve"> lights should be sufficiently short such that the observer can see those aids as frequently as possible.</w:t>
      </w:r>
    </w:p>
    <w:p w:rsidR="002E735D" w:rsidRDefault="00AC2129">
      <w:pPr>
        <w:pStyle w:val="ListParagraph"/>
        <w:numPr>
          <w:ilvl w:val="2"/>
          <w:numId w:val="5"/>
        </w:numPr>
        <w:tabs>
          <w:tab w:val="left" w:pos="1139"/>
          <w:tab w:val="left" w:pos="1140"/>
        </w:tabs>
        <w:ind w:hanging="992"/>
        <w:rPr>
          <w:b/>
          <w:sz w:val="18"/>
        </w:rPr>
      </w:pPr>
      <w:r>
        <w:rPr>
          <w:b/>
          <w:color w:val="407DC9"/>
        </w:rPr>
        <w:t>S</w:t>
      </w:r>
      <w:r>
        <w:rPr>
          <w:b/>
          <w:color w:val="407DC9"/>
          <w:sz w:val="18"/>
        </w:rPr>
        <w:t>EQUENTIAL FLASHING</w:t>
      </w:r>
    </w:p>
    <w:p w:rsidR="002E735D" w:rsidRDefault="00AC2129">
      <w:pPr>
        <w:pStyle w:val="BodyText"/>
        <w:spacing w:before="119"/>
        <w:ind w:left="147" w:right="444"/>
      </w:pPr>
      <w:r>
        <w:t>For lights flashing sequentially, the sync delay needs to be determined taking into account the geometry of the channel and in particular the paired buoy spacing. As a guide – ‘the closer the buoys are together the shorter the delay may be’.</w:t>
      </w:r>
    </w:p>
    <w:p w:rsidR="002E735D" w:rsidRDefault="00AC2129">
      <w:pPr>
        <w:pStyle w:val="BodyText"/>
        <w:spacing w:before="121"/>
        <w:ind w:left="147" w:right="767"/>
      </w:pPr>
      <w:r>
        <w:t xml:space="preserve">The geographical spacing between </w:t>
      </w:r>
      <w:proofErr w:type="spellStart"/>
      <w:r>
        <w:t>synchronised</w:t>
      </w:r>
      <w:proofErr w:type="spellEnd"/>
      <w:r>
        <w:t xml:space="preserve"> lights within a group, on fixed or floating aids, should be such that the group as a whole is normally within the observer’s field of view.</w:t>
      </w:r>
    </w:p>
    <w:p w:rsidR="002E735D" w:rsidRDefault="00AC2129">
      <w:pPr>
        <w:pStyle w:val="BodyText"/>
        <w:spacing w:before="119"/>
        <w:ind w:left="147" w:right="740"/>
      </w:pPr>
      <w:r>
        <w:t>When selecting flash character of sequencing lights and/or pairs, effect of sync failure on identification of such lights should be considered.</w:t>
      </w:r>
    </w:p>
    <w:p w:rsidR="002E735D" w:rsidRDefault="00AC2129">
      <w:pPr>
        <w:pStyle w:val="ListParagraph"/>
        <w:numPr>
          <w:ilvl w:val="2"/>
          <w:numId w:val="5"/>
        </w:numPr>
        <w:tabs>
          <w:tab w:val="left" w:pos="1139"/>
          <w:tab w:val="left" w:pos="1140"/>
        </w:tabs>
        <w:spacing w:before="121"/>
        <w:ind w:hanging="992"/>
        <w:rPr>
          <w:b/>
          <w:sz w:val="18"/>
        </w:rPr>
      </w:pPr>
      <w:r>
        <w:rPr>
          <w:b/>
          <w:color w:val="407DC9"/>
        </w:rPr>
        <w:t>L</w:t>
      </w:r>
      <w:r>
        <w:rPr>
          <w:b/>
          <w:color w:val="407DC9"/>
          <w:sz w:val="18"/>
        </w:rPr>
        <w:t>EADING</w:t>
      </w:r>
      <w:r>
        <w:rPr>
          <w:b/>
          <w:color w:val="407DC9"/>
          <w:spacing w:val="-2"/>
          <w:sz w:val="18"/>
        </w:rPr>
        <w:t xml:space="preserve"> </w:t>
      </w:r>
      <w:r>
        <w:rPr>
          <w:b/>
          <w:color w:val="407DC9"/>
        </w:rPr>
        <w:t>L</w:t>
      </w:r>
      <w:r>
        <w:rPr>
          <w:b/>
          <w:color w:val="407DC9"/>
          <w:sz w:val="18"/>
        </w:rPr>
        <w:t>IGHTS</w:t>
      </w:r>
    </w:p>
    <w:p w:rsidR="002E735D" w:rsidRDefault="00AC2129">
      <w:pPr>
        <w:pStyle w:val="BodyText"/>
        <w:spacing w:before="120"/>
        <w:ind w:left="147" w:right="595"/>
      </w:pPr>
      <w:r>
        <w:t xml:space="preserve">Selection of characters and management of </w:t>
      </w:r>
      <w:proofErr w:type="spellStart"/>
      <w:r>
        <w:t>synchronised</w:t>
      </w:r>
      <w:proofErr w:type="spellEnd"/>
      <w:r>
        <w:t xml:space="preserve"> leading lights ([20], [15]) should be such that the front and rear lights can be identified easily, and an overlap of their flash ‘on’ time can still occur in the event of sync failure.</w:t>
      </w:r>
    </w:p>
    <w:p w:rsidR="002E735D" w:rsidRDefault="00AC2129">
      <w:pPr>
        <w:pStyle w:val="BodyText"/>
        <w:spacing w:before="120"/>
        <w:ind w:left="147" w:right="475"/>
      </w:pPr>
      <w:r>
        <w:t xml:space="preserve">Special consideration should be taken in the design of </w:t>
      </w:r>
      <w:proofErr w:type="spellStart"/>
      <w:r>
        <w:t>synchronised</w:t>
      </w:r>
      <w:proofErr w:type="spellEnd"/>
      <w:r>
        <w:t xml:space="preserve"> leading lights to ensure that in the event of the failure of one lead, a single light is not mistakenly paired with an apparently </w:t>
      </w:r>
      <w:proofErr w:type="spellStart"/>
      <w:r>
        <w:t>synchronised</w:t>
      </w:r>
      <w:proofErr w:type="spellEnd"/>
      <w:r>
        <w:t xml:space="preserve"> external source such as its reflection on water. This consideration could include an automatic disabling of the second light if after risk assessment this is required.</w:t>
      </w:r>
    </w:p>
    <w:p w:rsidR="002E735D" w:rsidRDefault="002E735D">
      <w:pPr>
        <w:sectPr w:rsidR="002E735D">
          <w:headerReference w:type="even" r:id="rId25"/>
          <w:headerReference w:type="default" r:id="rId26"/>
          <w:headerReference w:type="first" r:id="rId27"/>
          <w:pgSz w:w="11910" w:h="16840"/>
          <w:pgMar w:top="920" w:right="380" w:bottom="1440" w:left="760" w:header="461" w:footer="1250" w:gutter="0"/>
          <w:cols w:space="720"/>
        </w:sectPr>
      </w:pPr>
    </w:p>
    <w:p w:rsidR="002E735D" w:rsidRDefault="002E735D">
      <w:pPr>
        <w:pStyle w:val="BodyText"/>
        <w:spacing w:before="2"/>
        <w:rPr>
          <w:sz w:val="9"/>
        </w:rPr>
      </w:pPr>
    </w:p>
    <w:p w:rsidR="002E735D" w:rsidRDefault="00AC2129">
      <w:pPr>
        <w:pStyle w:val="ListParagraph"/>
        <w:numPr>
          <w:ilvl w:val="2"/>
          <w:numId w:val="5"/>
        </w:numPr>
        <w:tabs>
          <w:tab w:val="left" w:pos="1139"/>
          <w:tab w:val="left" w:pos="1140"/>
        </w:tabs>
        <w:spacing w:before="55"/>
        <w:ind w:hanging="992"/>
        <w:rPr>
          <w:b/>
          <w:sz w:val="18"/>
        </w:rPr>
      </w:pPr>
      <w:r>
        <w:rPr>
          <w:b/>
          <w:color w:val="407DC9"/>
        </w:rPr>
        <w:t>O</w:t>
      </w:r>
      <w:r>
        <w:rPr>
          <w:b/>
          <w:color w:val="407DC9"/>
          <w:sz w:val="18"/>
        </w:rPr>
        <w:t>THER</w:t>
      </w:r>
      <w:r>
        <w:rPr>
          <w:b/>
          <w:color w:val="407DC9"/>
          <w:spacing w:val="-2"/>
          <w:sz w:val="18"/>
        </w:rPr>
        <w:t xml:space="preserve"> </w:t>
      </w:r>
      <w:r>
        <w:rPr>
          <w:b/>
          <w:color w:val="407DC9"/>
          <w:sz w:val="18"/>
        </w:rPr>
        <w:t>CONSIDERATIONS</w:t>
      </w:r>
    </w:p>
    <w:p w:rsidR="002E735D" w:rsidRDefault="00AC2129">
      <w:pPr>
        <w:pStyle w:val="ListParagraph"/>
        <w:numPr>
          <w:ilvl w:val="0"/>
          <w:numId w:val="3"/>
        </w:numPr>
        <w:tabs>
          <w:tab w:val="left" w:pos="714"/>
          <w:tab w:val="left" w:pos="715"/>
        </w:tabs>
        <w:ind w:right="410" w:hanging="567"/>
      </w:pPr>
      <w:r>
        <w:t>The</w:t>
      </w:r>
      <w:r>
        <w:rPr>
          <w:spacing w:val="-9"/>
        </w:rPr>
        <w:t xml:space="preserve"> </w:t>
      </w:r>
      <w:r>
        <w:t>geographical</w:t>
      </w:r>
      <w:r>
        <w:rPr>
          <w:spacing w:val="-9"/>
        </w:rPr>
        <w:t xml:space="preserve"> </w:t>
      </w:r>
      <w:r>
        <w:t>layout</w:t>
      </w:r>
      <w:r>
        <w:rPr>
          <w:spacing w:val="-9"/>
        </w:rPr>
        <w:t xml:space="preserve"> </w:t>
      </w:r>
      <w:r>
        <w:t>and</w:t>
      </w:r>
      <w:r>
        <w:rPr>
          <w:spacing w:val="-9"/>
        </w:rPr>
        <w:t xml:space="preserve"> </w:t>
      </w:r>
      <w:r>
        <w:t>mix</w:t>
      </w:r>
      <w:r>
        <w:rPr>
          <w:spacing w:val="-9"/>
        </w:rPr>
        <w:t xml:space="preserve"> </w:t>
      </w:r>
      <w:r>
        <w:t>of</w:t>
      </w:r>
      <w:r>
        <w:rPr>
          <w:spacing w:val="-7"/>
        </w:rPr>
        <w:t xml:space="preserve"> </w:t>
      </w:r>
      <w:r>
        <w:t>the</w:t>
      </w:r>
      <w:r>
        <w:rPr>
          <w:spacing w:val="-9"/>
        </w:rPr>
        <w:t xml:space="preserve"> </w:t>
      </w:r>
      <w:r>
        <w:t>aids</w:t>
      </w:r>
      <w:r>
        <w:rPr>
          <w:spacing w:val="-9"/>
        </w:rPr>
        <w:t xml:space="preserve"> </w:t>
      </w:r>
      <w:r>
        <w:t>to</w:t>
      </w:r>
      <w:r>
        <w:rPr>
          <w:spacing w:val="-9"/>
        </w:rPr>
        <w:t xml:space="preserve"> </w:t>
      </w:r>
      <w:r>
        <w:t>navigation,</w:t>
      </w:r>
      <w:r>
        <w:rPr>
          <w:spacing w:val="-9"/>
        </w:rPr>
        <w:t xml:space="preserve"> </w:t>
      </w:r>
      <w:r>
        <w:t>channel</w:t>
      </w:r>
      <w:r>
        <w:rPr>
          <w:spacing w:val="-7"/>
        </w:rPr>
        <w:t xml:space="preserve"> </w:t>
      </w:r>
      <w:r>
        <w:t>or</w:t>
      </w:r>
      <w:r>
        <w:rPr>
          <w:spacing w:val="-9"/>
        </w:rPr>
        <w:t xml:space="preserve"> </w:t>
      </w:r>
      <w:r>
        <w:t>port</w:t>
      </w:r>
      <w:r>
        <w:rPr>
          <w:spacing w:val="-8"/>
        </w:rPr>
        <w:t xml:space="preserve"> </w:t>
      </w:r>
      <w:r>
        <w:t>approach</w:t>
      </w:r>
      <w:r>
        <w:rPr>
          <w:spacing w:val="-9"/>
        </w:rPr>
        <w:t xml:space="preserve"> </w:t>
      </w:r>
      <w:r>
        <w:t>where</w:t>
      </w:r>
      <w:r>
        <w:rPr>
          <w:spacing w:val="-8"/>
        </w:rPr>
        <w:t xml:space="preserve"> </w:t>
      </w:r>
      <w:proofErr w:type="spellStart"/>
      <w:r>
        <w:t>synchronised</w:t>
      </w:r>
      <w:proofErr w:type="spellEnd"/>
      <w:r>
        <w:rPr>
          <w:spacing w:val="-9"/>
        </w:rPr>
        <w:t xml:space="preserve"> </w:t>
      </w:r>
      <w:r>
        <w:t>aids are deployed should be considered as a whole before decisions are made to establish such</w:t>
      </w:r>
      <w:r>
        <w:rPr>
          <w:spacing w:val="-13"/>
        </w:rPr>
        <w:t xml:space="preserve"> </w:t>
      </w:r>
      <w:r>
        <w:t>aids.</w:t>
      </w:r>
    </w:p>
    <w:p w:rsidR="002E735D" w:rsidRDefault="00AC2129">
      <w:pPr>
        <w:pStyle w:val="ListParagraph"/>
        <w:numPr>
          <w:ilvl w:val="0"/>
          <w:numId w:val="3"/>
        </w:numPr>
        <w:tabs>
          <w:tab w:val="left" w:pos="714"/>
          <w:tab w:val="left" w:pos="715"/>
        </w:tabs>
        <w:spacing w:before="121"/>
        <w:ind w:right="414" w:hanging="567"/>
      </w:pPr>
      <w:r>
        <w:t xml:space="preserve">The likely sea state and prevailing visibility – i.e. local conditions – should be considered when planning to use </w:t>
      </w:r>
      <w:proofErr w:type="spellStart"/>
      <w:r>
        <w:t>synchronised</w:t>
      </w:r>
      <w:proofErr w:type="spellEnd"/>
      <w:r>
        <w:t xml:space="preserve"> or sequential lights in a</w:t>
      </w:r>
      <w:r>
        <w:rPr>
          <w:spacing w:val="-4"/>
        </w:rPr>
        <w:t xml:space="preserve"> </w:t>
      </w:r>
      <w:r>
        <w:t>waterway.</w:t>
      </w:r>
    </w:p>
    <w:p w:rsidR="002E735D" w:rsidRDefault="00AC2129">
      <w:pPr>
        <w:pStyle w:val="ListParagraph"/>
        <w:numPr>
          <w:ilvl w:val="0"/>
          <w:numId w:val="3"/>
        </w:numPr>
        <w:tabs>
          <w:tab w:val="left" w:pos="715"/>
        </w:tabs>
        <w:spacing w:before="119"/>
        <w:ind w:right="411" w:hanging="567"/>
        <w:jc w:val="both"/>
      </w:pPr>
      <w:r>
        <w:t xml:space="preserve">At dusk when the lights first turn on, and on occasion due to </w:t>
      </w:r>
      <w:proofErr w:type="spellStart"/>
      <w:r>
        <w:t>synchronisation</w:t>
      </w:r>
      <w:proofErr w:type="spellEnd"/>
      <w:r>
        <w:t xml:space="preserve"> signal loss, there may be a period</w:t>
      </w:r>
      <w:r>
        <w:rPr>
          <w:spacing w:val="-6"/>
        </w:rPr>
        <w:t xml:space="preserve"> </w:t>
      </w:r>
      <w:r>
        <w:t>of</w:t>
      </w:r>
      <w:r>
        <w:rPr>
          <w:spacing w:val="-4"/>
        </w:rPr>
        <w:t xml:space="preserve"> </w:t>
      </w:r>
      <w:r>
        <w:t>time</w:t>
      </w:r>
      <w:r>
        <w:rPr>
          <w:spacing w:val="-5"/>
        </w:rPr>
        <w:t xml:space="preserve"> </w:t>
      </w:r>
      <w:r>
        <w:t>where</w:t>
      </w:r>
      <w:r>
        <w:rPr>
          <w:spacing w:val="-5"/>
        </w:rPr>
        <w:t xml:space="preserve"> </w:t>
      </w:r>
      <w:r>
        <w:t>one</w:t>
      </w:r>
      <w:r>
        <w:rPr>
          <w:spacing w:val="-4"/>
        </w:rPr>
        <w:t xml:space="preserve"> </w:t>
      </w:r>
      <w:r>
        <w:t>of</w:t>
      </w:r>
      <w:r>
        <w:rPr>
          <w:spacing w:val="-4"/>
        </w:rPr>
        <w:t xml:space="preserve"> </w:t>
      </w:r>
      <w:r>
        <w:t>more</w:t>
      </w:r>
      <w:r>
        <w:rPr>
          <w:spacing w:val="-5"/>
        </w:rPr>
        <w:t xml:space="preserve"> </w:t>
      </w:r>
      <w:r>
        <w:t>of</w:t>
      </w:r>
      <w:r>
        <w:rPr>
          <w:spacing w:val="-4"/>
        </w:rPr>
        <w:t xml:space="preserve"> </w:t>
      </w:r>
      <w:r>
        <w:t>the</w:t>
      </w:r>
      <w:r>
        <w:rPr>
          <w:spacing w:val="-5"/>
        </w:rPr>
        <w:t xml:space="preserve"> </w:t>
      </w:r>
      <w:r>
        <w:t>lights</w:t>
      </w:r>
      <w:r>
        <w:rPr>
          <w:spacing w:val="-5"/>
        </w:rPr>
        <w:t xml:space="preserve"> </w:t>
      </w:r>
      <w:r>
        <w:t>will</w:t>
      </w:r>
      <w:r>
        <w:rPr>
          <w:spacing w:val="-3"/>
        </w:rPr>
        <w:t xml:space="preserve"> </w:t>
      </w:r>
      <w:r>
        <w:t>not</w:t>
      </w:r>
      <w:r>
        <w:rPr>
          <w:spacing w:val="-6"/>
        </w:rPr>
        <w:t xml:space="preserve"> </w:t>
      </w:r>
      <w:r>
        <w:t>be</w:t>
      </w:r>
      <w:r>
        <w:rPr>
          <w:spacing w:val="-5"/>
        </w:rPr>
        <w:t xml:space="preserve"> </w:t>
      </w:r>
      <w:r>
        <w:t>in</w:t>
      </w:r>
      <w:r>
        <w:rPr>
          <w:spacing w:val="-6"/>
        </w:rPr>
        <w:t xml:space="preserve"> </w:t>
      </w:r>
      <w:r>
        <w:t>synch,</w:t>
      </w:r>
      <w:r>
        <w:rPr>
          <w:spacing w:val="-4"/>
        </w:rPr>
        <w:t xml:space="preserve"> </w:t>
      </w:r>
      <w:r>
        <w:t>therefore,</w:t>
      </w:r>
      <w:r>
        <w:rPr>
          <w:spacing w:val="-4"/>
        </w:rPr>
        <w:t xml:space="preserve"> </w:t>
      </w:r>
      <w:r>
        <w:t>consideration</w:t>
      </w:r>
      <w:r>
        <w:rPr>
          <w:spacing w:val="-3"/>
        </w:rPr>
        <w:t xml:space="preserve"> </w:t>
      </w:r>
      <w:r>
        <w:t>should</w:t>
      </w:r>
      <w:r>
        <w:rPr>
          <w:spacing w:val="-6"/>
        </w:rPr>
        <w:t xml:space="preserve"> </w:t>
      </w:r>
      <w:r>
        <w:t>be</w:t>
      </w:r>
      <w:r>
        <w:rPr>
          <w:spacing w:val="-4"/>
        </w:rPr>
        <w:t xml:space="preserve"> </w:t>
      </w:r>
      <w:r>
        <w:t>made to the general layout of the aids to navigation to ensure the mariner can still identify the</w:t>
      </w:r>
      <w:r>
        <w:rPr>
          <w:spacing w:val="-18"/>
        </w:rPr>
        <w:t xml:space="preserve"> </w:t>
      </w:r>
      <w:r>
        <w:t>channel.</w:t>
      </w:r>
    </w:p>
    <w:p w:rsidR="002E735D" w:rsidRDefault="00AC2129">
      <w:pPr>
        <w:pStyle w:val="ListParagraph"/>
        <w:numPr>
          <w:ilvl w:val="0"/>
          <w:numId w:val="3"/>
        </w:numPr>
        <w:tabs>
          <w:tab w:val="left" w:pos="714"/>
          <w:tab w:val="left" w:pos="715"/>
        </w:tabs>
        <w:spacing w:before="121"/>
        <w:ind w:right="409" w:hanging="567"/>
      </w:pPr>
      <w:r>
        <w:t xml:space="preserve">The preference of using grouped </w:t>
      </w:r>
      <w:proofErr w:type="spellStart"/>
      <w:r>
        <w:t>synchronisation</w:t>
      </w:r>
      <w:proofErr w:type="spellEnd"/>
      <w:r>
        <w:t xml:space="preserve"> over sequential </w:t>
      </w:r>
      <w:proofErr w:type="spellStart"/>
      <w:r>
        <w:t>synchronisation</w:t>
      </w:r>
      <w:proofErr w:type="spellEnd"/>
      <w:r>
        <w:t xml:space="preserve"> may be made to avoid confusion to the mariner when transiting in an opposite direction to the sequential</w:t>
      </w:r>
      <w:r>
        <w:rPr>
          <w:spacing w:val="-9"/>
        </w:rPr>
        <w:t xml:space="preserve"> </w:t>
      </w:r>
      <w:r>
        <w:t>flashing.</w:t>
      </w:r>
    </w:p>
    <w:p w:rsidR="002E735D" w:rsidRDefault="00AC2129">
      <w:pPr>
        <w:pStyle w:val="ListParagraph"/>
        <w:numPr>
          <w:ilvl w:val="0"/>
          <w:numId w:val="3"/>
        </w:numPr>
        <w:tabs>
          <w:tab w:val="left" w:pos="714"/>
          <w:tab w:val="left" w:pos="715"/>
        </w:tabs>
        <w:spacing w:before="119"/>
        <w:ind w:right="411" w:hanging="567"/>
      </w:pPr>
      <w:r>
        <w:t xml:space="preserve">Promulgation of information by way of notice to mariners must be carried out informing the mariners when a </w:t>
      </w:r>
      <w:proofErr w:type="spellStart"/>
      <w:r>
        <w:t>synchronised</w:t>
      </w:r>
      <w:proofErr w:type="spellEnd"/>
      <w:r>
        <w:t xml:space="preserve"> system is put in</w:t>
      </w:r>
      <w:r>
        <w:rPr>
          <w:spacing w:val="-6"/>
        </w:rPr>
        <w:t xml:space="preserve"> </w:t>
      </w:r>
      <w:r>
        <w:t>place.</w:t>
      </w:r>
    </w:p>
    <w:p w:rsidR="002E735D" w:rsidRDefault="00AC2129">
      <w:pPr>
        <w:pStyle w:val="ListParagraph"/>
        <w:numPr>
          <w:ilvl w:val="0"/>
          <w:numId w:val="3"/>
        </w:numPr>
        <w:tabs>
          <w:tab w:val="left" w:pos="714"/>
          <w:tab w:val="left" w:pos="715"/>
        </w:tabs>
        <w:spacing w:before="121"/>
        <w:ind w:hanging="567"/>
      </w:pPr>
      <w:r>
        <w:t xml:space="preserve">Affected stakeholders should be consulted when designing the </w:t>
      </w:r>
      <w:proofErr w:type="spellStart"/>
      <w:r>
        <w:t>synchronised</w:t>
      </w:r>
      <w:proofErr w:type="spellEnd"/>
      <w:r>
        <w:rPr>
          <w:spacing w:val="-8"/>
        </w:rPr>
        <w:t xml:space="preserve"> </w:t>
      </w:r>
      <w:r>
        <w:t>system.</w:t>
      </w:r>
    </w:p>
    <w:p w:rsidR="002E735D" w:rsidRDefault="008B4BD2">
      <w:pPr>
        <w:pStyle w:val="Heading3"/>
        <w:numPr>
          <w:ilvl w:val="1"/>
          <w:numId w:val="2"/>
        </w:numPr>
        <w:tabs>
          <w:tab w:val="left" w:pos="997"/>
          <w:tab w:val="left" w:pos="998"/>
        </w:tabs>
      </w:pPr>
      <w:r>
        <w:pict>
          <v:line id="_x0000_s1028" style="position:absolute;left:0;text-align:left;z-index:-251649536;mso-wrap-distance-left:0;mso-wrap-distance-right:0;mso-position-horizontal-relative:page" from="43.85pt,27.4pt" to="117.8pt,27.4pt" strokecolor="#575756" strokeweight=".48pt">
            <w10:wrap type="topAndBottom" anchorx="page"/>
          </v:line>
        </w:pict>
      </w:r>
      <w:bookmarkStart w:id="14" w:name="_TOC_250002"/>
      <w:r w:rsidR="00AC2129">
        <w:rPr>
          <w:color w:val="407DC9"/>
        </w:rPr>
        <w:t>LIMITATIONS OF</w:t>
      </w:r>
      <w:r w:rsidR="00AC2129">
        <w:rPr>
          <w:color w:val="407DC9"/>
          <w:spacing w:val="-2"/>
        </w:rPr>
        <w:t xml:space="preserve"> </w:t>
      </w:r>
      <w:bookmarkEnd w:id="14"/>
      <w:r w:rsidR="00AC2129">
        <w:rPr>
          <w:color w:val="407DC9"/>
        </w:rPr>
        <w:t>SYNCHRONISATION</w:t>
      </w:r>
    </w:p>
    <w:p w:rsidR="002E735D" w:rsidRDefault="00AC2129">
      <w:pPr>
        <w:pStyle w:val="ListParagraph"/>
        <w:numPr>
          <w:ilvl w:val="2"/>
          <w:numId w:val="2"/>
        </w:numPr>
        <w:tabs>
          <w:tab w:val="left" w:pos="1139"/>
          <w:tab w:val="left" w:pos="1140"/>
        </w:tabs>
        <w:spacing w:before="90"/>
        <w:ind w:hanging="992"/>
        <w:rPr>
          <w:b/>
          <w:sz w:val="18"/>
        </w:rPr>
      </w:pPr>
      <w:r>
        <w:rPr>
          <w:b/>
          <w:color w:val="407DC9"/>
        </w:rPr>
        <w:t>E</w:t>
      </w:r>
      <w:r>
        <w:rPr>
          <w:b/>
          <w:color w:val="407DC9"/>
          <w:sz w:val="18"/>
        </w:rPr>
        <w:t>NVIRONMENTAL LIMITATIONS</w:t>
      </w:r>
    </w:p>
    <w:p w:rsidR="002E735D" w:rsidRDefault="00AC2129">
      <w:pPr>
        <w:pStyle w:val="BodyText"/>
        <w:spacing w:before="120"/>
        <w:ind w:left="147" w:right="444"/>
      </w:pPr>
      <w:r>
        <w:t xml:space="preserve">The application of </w:t>
      </w:r>
      <w:proofErr w:type="spellStart"/>
      <w:r>
        <w:t>synchronised</w:t>
      </w:r>
      <w:proofErr w:type="spellEnd"/>
      <w:r>
        <w:t xml:space="preserve"> and/or sequential aids to navigation does not necessarily provide the mariner with positional information. </w:t>
      </w:r>
      <w:proofErr w:type="spellStart"/>
      <w:r>
        <w:t>Synchronised</w:t>
      </w:r>
      <w:proofErr w:type="spellEnd"/>
      <w:r>
        <w:t xml:space="preserve"> lights provide spatial awareness and orientation within a channel or system of aids to navigation.</w:t>
      </w:r>
    </w:p>
    <w:p w:rsidR="002E735D" w:rsidRDefault="00AC2129">
      <w:pPr>
        <w:pStyle w:val="BodyText"/>
        <w:spacing w:before="121" w:line="268" w:lineRule="exact"/>
        <w:ind w:left="147"/>
      </w:pPr>
      <w:r>
        <w:t xml:space="preserve">There are physical limitations with regard to the installation of equipment required for </w:t>
      </w:r>
      <w:proofErr w:type="spellStart"/>
      <w:r>
        <w:t>synchronisation</w:t>
      </w:r>
      <w:proofErr w:type="spellEnd"/>
      <w:r>
        <w:t xml:space="preserve"> systems,</w:t>
      </w:r>
    </w:p>
    <w:p w:rsidR="002E735D" w:rsidRDefault="00AC2129">
      <w:pPr>
        <w:pStyle w:val="BodyText"/>
        <w:ind w:left="147" w:right="612"/>
      </w:pPr>
      <w:proofErr w:type="gramStart"/>
      <w:r>
        <w:t>e.g</w:t>
      </w:r>
      <w:proofErr w:type="gramEnd"/>
      <w:r>
        <w:t xml:space="preserve">. lights </w:t>
      </w:r>
      <w:proofErr w:type="spellStart"/>
      <w:r>
        <w:t>synchronised</w:t>
      </w:r>
      <w:proofErr w:type="spellEnd"/>
      <w:r>
        <w:t xml:space="preserve"> using the GNSS must ensure that the GNSS sensor has an un‐obscured view of the sky in order to receive regular timing signal updates. Atmospheric conditions may affect the signal strength for radio </w:t>
      </w:r>
      <w:proofErr w:type="spellStart"/>
      <w:r>
        <w:t>synchronisation</w:t>
      </w:r>
      <w:proofErr w:type="spellEnd"/>
      <w:r>
        <w:t xml:space="preserve"> systems.</w:t>
      </w:r>
    </w:p>
    <w:p w:rsidR="002E735D" w:rsidRDefault="00AC2129">
      <w:pPr>
        <w:pStyle w:val="BodyText"/>
        <w:spacing w:before="120"/>
        <w:ind w:left="147" w:right="486"/>
      </w:pPr>
      <w:r>
        <w:t xml:space="preserve">It should be considered that power requirements to provide a </w:t>
      </w:r>
      <w:proofErr w:type="spellStart"/>
      <w:r>
        <w:t>synchronised</w:t>
      </w:r>
      <w:proofErr w:type="spellEnd"/>
      <w:r>
        <w:t xml:space="preserve"> light system will in general, be a little greater.</w:t>
      </w:r>
    </w:p>
    <w:p w:rsidR="002E735D" w:rsidRDefault="00AC2129">
      <w:pPr>
        <w:pStyle w:val="BodyText"/>
        <w:spacing w:before="119"/>
        <w:ind w:left="147" w:right="431"/>
      </w:pPr>
      <w:r>
        <w:t xml:space="preserve">The impact of </w:t>
      </w:r>
      <w:proofErr w:type="spellStart"/>
      <w:r>
        <w:t>synchronised</w:t>
      </w:r>
      <w:proofErr w:type="spellEnd"/>
      <w:r>
        <w:t>/sequential lights can be adversely affected by: buoy stability, visibility, excessive height of eye vis‐à‐vis vertical divergence, and general adverse weather and sea conditions (in a manner similar to conventional marking).</w:t>
      </w:r>
    </w:p>
    <w:p w:rsidR="002E735D" w:rsidRDefault="00AC2129">
      <w:pPr>
        <w:pStyle w:val="ListParagraph"/>
        <w:numPr>
          <w:ilvl w:val="2"/>
          <w:numId w:val="2"/>
        </w:numPr>
        <w:tabs>
          <w:tab w:val="left" w:pos="1139"/>
          <w:tab w:val="left" w:pos="1140"/>
        </w:tabs>
        <w:spacing w:before="121"/>
        <w:ind w:hanging="992"/>
        <w:rPr>
          <w:b/>
          <w:sz w:val="18"/>
        </w:rPr>
      </w:pPr>
      <w:r>
        <w:rPr>
          <w:b/>
          <w:color w:val="407DC9"/>
        </w:rPr>
        <w:t>M</w:t>
      </w:r>
      <w:r>
        <w:rPr>
          <w:b/>
          <w:color w:val="407DC9"/>
          <w:sz w:val="18"/>
        </w:rPr>
        <w:t>AXIMUM SLIPPAGE TIME</w:t>
      </w:r>
    </w:p>
    <w:p w:rsidR="002E735D" w:rsidRDefault="00AC2129">
      <w:pPr>
        <w:pStyle w:val="BodyText"/>
        <w:spacing w:before="120"/>
        <w:ind w:left="147" w:right="510"/>
      </w:pPr>
      <w:r>
        <w:t xml:space="preserve">To ensure the mariner can clearly ascertain </w:t>
      </w:r>
      <w:proofErr w:type="spellStart"/>
      <w:r>
        <w:t>synchronised</w:t>
      </w:r>
      <w:proofErr w:type="spellEnd"/>
      <w:r>
        <w:t xml:space="preserve"> groupings the timing error between </w:t>
      </w:r>
      <w:proofErr w:type="spellStart"/>
      <w:r>
        <w:t>synchronised</w:t>
      </w:r>
      <w:proofErr w:type="spellEnd"/>
      <w:r>
        <w:t xml:space="preserve"> lights should not be greater than 50 </w:t>
      </w:r>
      <w:proofErr w:type="spellStart"/>
      <w:r>
        <w:t>ms</w:t>
      </w:r>
      <w:proofErr w:type="spellEnd"/>
      <w:r>
        <w:t xml:space="preserve"> [12].</w:t>
      </w:r>
    </w:p>
    <w:p w:rsidR="002E735D" w:rsidRDefault="00AC2129">
      <w:pPr>
        <w:pStyle w:val="ListParagraph"/>
        <w:numPr>
          <w:ilvl w:val="2"/>
          <w:numId w:val="2"/>
        </w:numPr>
        <w:tabs>
          <w:tab w:val="left" w:pos="1139"/>
          <w:tab w:val="left" w:pos="1140"/>
        </w:tabs>
        <w:ind w:hanging="992"/>
        <w:rPr>
          <w:b/>
          <w:sz w:val="18"/>
        </w:rPr>
      </w:pPr>
      <w:r>
        <w:rPr>
          <w:b/>
          <w:color w:val="407DC9"/>
        </w:rPr>
        <w:t>M</w:t>
      </w:r>
      <w:r>
        <w:rPr>
          <w:b/>
          <w:color w:val="407DC9"/>
          <w:sz w:val="18"/>
        </w:rPr>
        <w:t>INIMUM ANGULAR</w:t>
      </w:r>
      <w:r>
        <w:rPr>
          <w:b/>
          <w:color w:val="407DC9"/>
          <w:spacing w:val="-2"/>
          <w:sz w:val="18"/>
        </w:rPr>
        <w:t xml:space="preserve"> </w:t>
      </w:r>
      <w:r>
        <w:rPr>
          <w:b/>
          <w:color w:val="407DC9"/>
          <w:sz w:val="18"/>
        </w:rPr>
        <w:t>SEPARATION</w:t>
      </w:r>
    </w:p>
    <w:p w:rsidR="002E735D" w:rsidRDefault="00AC2129">
      <w:pPr>
        <w:pStyle w:val="BodyText"/>
        <w:spacing w:before="120"/>
        <w:ind w:left="147" w:right="475"/>
      </w:pPr>
      <w:r>
        <w:t xml:space="preserve">To ensure clear separation of individual </w:t>
      </w:r>
      <w:proofErr w:type="spellStart"/>
      <w:r>
        <w:t>synchronised</w:t>
      </w:r>
      <w:proofErr w:type="spellEnd"/>
      <w:r>
        <w:t xml:space="preserve"> lights can still be made, it is recommended that there should be a minimum angular separation of 5 minutes of arc, subtended at the observer [12]. Lights too close together may be appearing as a single light of a unique and different </w:t>
      </w:r>
      <w:proofErr w:type="spellStart"/>
      <w:r>
        <w:t>colour</w:t>
      </w:r>
      <w:proofErr w:type="spellEnd"/>
      <w:r>
        <w:t>.</w:t>
      </w:r>
    </w:p>
    <w:p w:rsidR="002E735D" w:rsidRDefault="002E735D">
      <w:pPr>
        <w:pStyle w:val="BodyText"/>
        <w:spacing w:before="7"/>
        <w:rPr>
          <w:sz w:val="19"/>
        </w:rPr>
      </w:pPr>
    </w:p>
    <w:p w:rsidR="002E735D" w:rsidRDefault="008B4BD2">
      <w:pPr>
        <w:pStyle w:val="Heading2"/>
        <w:numPr>
          <w:ilvl w:val="0"/>
          <w:numId w:val="5"/>
        </w:numPr>
        <w:tabs>
          <w:tab w:val="left" w:pos="856"/>
          <w:tab w:val="left" w:pos="857"/>
        </w:tabs>
        <w:ind w:hanging="709"/>
      </w:pPr>
      <w:r>
        <w:pict>
          <v:line id="_x0000_s1027" style="position:absolute;left:0;text-align:left;z-index:-251648512;mso-wrap-distance-left:0;mso-wrap-distance-right:0;mso-position-horizontal-relative:page" from="43.85pt,23.25pt" to="117.65pt,23.25pt" strokecolor="#00558d" strokeweight=".96pt">
            <w10:wrap type="topAndBottom" anchorx="page"/>
          </v:line>
        </w:pict>
      </w:r>
      <w:bookmarkStart w:id="15" w:name="_TOC_250001"/>
      <w:bookmarkEnd w:id="15"/>
      <w:r w:rsidR="00AC2129">
        <w:rPr>
          <w:color w:val="407DC9"/>
        </w:rPr>
        <w:t>ACRONYMS</w:t>
      </w:r>
    </w:p>
    <w:p w:rsidR="002E735D" w:rsidRDefault="00AC2129">
      <w:pPr>
        <w:pStyle w:val="BodyText"/>
        <w:tabs>
          <w:tab w:val="left" w:pos="1566"/>
        </w:tabs>
        <w:spacing w:before="90"/>
        <w:ind w:left="147"/>
      </w:pPr>
      <w:r>
        <w:t>AtoN</w:t>
      </w:r>
      <w:r>
        <w:tab/>
        <w:t>Aid to</w:t>
      </w:r>
      <w:r>
        <w:rPr>
          <w:spacing w:val="-5"/>
        </w:rPr>
        <w:t xml:space="preserve"> </w:t>
      </w:r>
      <w:r>
        <w:t>Navigation</w:t>
      </w:r>
    </w:p>
    <w:p w:rsidR="002E735D" w:rsidRDefault="00AC2129">
      <w:pPr>
        <w:pStyle w:val="BodyText"/>
        <w:tabs>
          <w:tab w:val="left" w:pos="1565"/>
        </w:tabs>
        <w:spacing w:before="59"/>
        <w:ind w:left="147"/>
      </w:pPr>
      <w:proofErr w:type="spellStart"/>
      <w:r>
        <w:t>FFl</w:t>
      </w:r>
      <w:proofErr w:type="spellEnd"/>
      <w:r>
        <w:tab/>
        <w:t>Fixed and</w:t>
      </w:r>
      <w:r>
        <w:rPr>
          <w:spacing w:val="-2"/>
        </w:rPr>
        <w:t xml:space="preserve"> </w:t>
      </w:r>
      <w:r>
        <w:t>Flashing</w:t>
      </w:r>
    </w:p>
    <w:p w:rsidR="002E735D" w:rsidRDefault="00AC2129">
      <w:pPr>
        <w:pStyle w:val="BodyText"/>
        <w:tabs>
          <w:tab w:val="left" w:pos="1564"/>
        </w:tabs>
        <w:spacing w:before="60"/>
        <w:ind w:left="147"/>
      </w:pPr>
      <w:proofErr w:type="spellStart"/>
      <w:r>
        <w:t>FIso</w:t>
      </w:r>
      <w:proofErr w:type="spellEnd"/>
      <w:r>
        <w:tab/>
        <w:t>Fixed and</w:t>
      </w:r>
      <w:r>
        <w:rPr>
          <w:spacing w:val="-2"/>
        </w:rPr>
        <w:t xml:space="preserve"> </w:t>
      </w:r>
      <w:proofErr w:type="spellStart"/>
      <w:r>
        <w:t>Isophase</w:t>
      </w:r>
      <w:proofErr w:type="spellEnd"/>
    </w:p>
    <w:p w:rsidR="002E735D" w:rsidRDefault="00AC2129">
      <w:pPr>
        <w:pStyle w:val="BodyText"/>
        <w:tabs>
          <w:tab w:val="left" w:pos="1565"/>
        </w:tabs>
        <w:spacing w:before="60"/>
        <w:ind w:left="147"/>
      </w:pPr>
      <w:proofErr w:type="spellStart"/>
      <w:r>
        <w:t>FLFl</w:t>
      </w:r>
      <w:proofErr w:type="spellEnd"/>
      <w:r>
        <w:tab/>
        <w:t>Fixed and Long</w:t>
      </w:r>
      <w:r>
        <w:rPr>
          <w:spacing w:val="-2"/>
        </w:rPr>
        <w:t xml:space="preserve"> </w:t>
      </w:r>
      <w:r>
        <w:t>Flashing</w:t>
      </w:r>
    </w:p>
    <w:p w:rsidR="002E735D" w:rsidRDefault="00AC2129">
      <w:pPr>
        <w:pStyle w:val="BodyText"/>
        <w:tabs>
          <w:tab w:val="left" w:pos="1565"/>
        </w:tabs>
        <w:spacing w:before="60"/>
        <w:ind w:left="147"/>
      </w:pPr>
      <w:r>
        <w:t>GNSS</w:t>
      </w:r>
      <w:r>
        <w:tab/>
        <w:t>Global Navigation Satellite</w:t>
      </w:r>
      <w:r>
        <w:rPr>
          <w:spacing w:val="-3"/>
        </w:rPr>
        <w:t xml:space="preserve"> </w:t>
      </w:r>
      <w:r>
        <w:t>System</w:t>
      </w:r>
    </w:p>
    <w:p w:rsidR="002E735D" w:rsidRDefault="00AC2129">
      <w:pPr>
        <w:pStyle w:val="BodyText"/>
        <w:tabs>
          <w:tab w:val="left" w:pos="1565"/>
        </w:tabs>
        <w:spacing w:before="61"/>
        <w:ind w:left="147"/>
      </w:pPr>
      <w:r>
        <w:t>GPS</w:t>
      </w:r>
      <w:r>
        <w:tab/>
        <w:t>Global Positioning System. Operated by the Government of the United</w:t>
      </w:r>
      <w:r>
        <w:rPr>
          <w:spacing w:val="-7"/>
        </w:rPr>
        <w:t xml:space="preserve"> </w:t>
      </w:r>
      <w:r>
        <w:t>States</w:t>
      </w:r>
    </w:p>
    <w:p w:rsidR="002E735D" w:rsidRDefault="002E735D">
      <w:pPr>
        <w:sectPr w:rsidR="002E735D">
          <w:pgSz w:w="11910" w:h="16840"/>
          <w:pgMar w:top="920" w:right="380" w:bottom="1440" w:left="760" w:header="461" w:footer="1250" w:gutter="0"/>
          <w:cols w:space="720"/>
        </w:sectPr>
      </w:pPr>
    </w:p>
    <w:p w:rsidR="002E735D" w:rsidRDefault="002E735D">
      <w:pPr>
        <w:pStyle w:val="BodyText"/>
        <w:spacing w:before="2"/>
        <w:rPr>
          <w:sz w:val="9"/>
        </w:rPr>
      </w:pPr>
    </w:p>
    <w:p w:rsidR="002E735D" w:rsidRDefault="00AC2129">
      <w:pPr>
        <w:pStyle w:val="BodyText"/>
        <w:tabs>
          <w:tab w:val="left" w:pos="1564"/>
        </w:tabs>
        <w:spacing w:before="55" w:line="292" w:lineRule="auto"/>
        <w:ind w:left="147" w:right="1257"/>
      </w:pPr>
      <w:r>
        <w:t>IALA</w:t>
      </w:r>
      <w:r>
        <w:tab/>
        <w:t>International Association of Marine Aids to Navigation and Lighthouse Authorities ‐ AISM LED</w:t>
      </w:r>
      <w:r>
        <w:tab/>
        <w:t>Light‐Emitting</w:t>
      </w:r>
      <w:r>
        <w:rPr>
          <w:spacing w:val="-2"/>
        </w:rPr>
        <w:t xml:space="preserve"> </w:t>
      </w:r>
      <w:r>
        <w:t>Diode</w:t>
      </w:r>
    </w:p>
    <w:p w:rsidR="002E735D" w:rsidRDefault="00AC2129">
      <w:pPr>
        <w:pStyle w:val="BodyText"/>
        <w:tabs>
          <w:tab w:val="left" w:pos="1565"/>
        </w:tabs>
        <w:spacing w:before="2"/>
        <w:ind w:left="147"/>
      </w:pPr>
      <w:proofErr w:type="spellStart"/>
      <w:proofErr w:type="gramStart"/>
      <w:r>
        <w:t>ms</w:t>
      </w:r>
      <w:proofErr w:type="spellEnd"/>
      <w:proofErr w:type="gramEnd"/>
      <w:r>
        <w:tab/>
        <w:t>millisecond(s)</w:t>
      </w:r>
    </w:p>
    <w:p w:rsidR="002E735D" w:rsidRDefault="002E735D">
      <w:pPr>
        <w:pStyle w:val="BodyText"/>
        <w:spacing w:before="8"/>
        <w:rPr>
          <w:sz w:val="19"/>
        </w:rPr>
      </w:pPr>
    </w:p>
    <w:p w:rsidR="002E735D" w:rsidRDefault="008B4BD2">
      <w:pPr>
        <w:pStyle w:val="Heading2"/>
        <w:numPr>
          <w:ilvl w:val="0"/>
          <w:numId w:val="5"/>
        </w:numPr>
        <w:tabs>
          <w:tab w:val="left" w:pos="856"/>
          <w:tab w:val="left" w:pos="857"/>
        </w:tabs>
        <w:ind w:hanging="709"/>
      </w:pPr>
      <w:r>
        <w:pict>
          <v:line id="_x0000_s1026" style="position:absolute;left:0;text-align:left;z-index:-251647488;mso-wrap-distance-left:0;mso-wrap-distance-right:0;mso-position-horizontal-relative:page" from="43.85pt,23.15pt" to="117.65pt,23.15pt" strokecolor="#00558d" strokeweight=".96pt">
            <w10:wrap type="topAndBottom" anchorx="page"/>
          </v:line>
        </w:pict>
      </w:r>
      <w:bookmarkStart w:id="16" w:name="_TOC_250000"/>
      <w:bookmarkEnd w:id="16"/>
      <w:r w:rsidR="00AC2129">
        <w:rPr>
          <w:color w:val="407DC9"/>
        </w:rPr>
        <w:t>REFERENCES</w:t>
      </w:r>
    </w:p>
    <w:p w:rsidR="002E735D" w:rsidRDefault="00AC2129">
      <w:pPr>
        <w:pStyle w:val="ListParagraph"/>
        <w:numPr>
          <w:ilvl w:val="0"/>
          <w:numId w:val="1"/>
        </w:numPr>
        <w:tabs>
          <w:tab w:val="left" w:pos="714"/>
          <w:tab w:val="left" w:pos="715"/>
        </w:tabs>
        <w:spacing w:before="90"/>
        <w:ind w:hanging="567"/>
      </w:pPr>
      <w:r>
        <w:t>IALA Recommendation E‐110 on Rhythmic Characters of Lights on Aids to</w:t>
      </w:r>
      <w:r>
        <w:rPr>
          <w:spacing w:val="-10"/>
        </w:rPr>
        <w:t xml:space="preserve"> </w:t>
      </w:r>
      <w:r>
        <w:t>Navigation</w:t>
      </w:r>
    </w:p>
    <w:p w:rsidR="002E735D" w:rsidRDefault="00AC2129">
      <w:pPr>
        <w:pStyle w:val="ListParagraph"/>
        <w:numPr>
          <w:ilvl w:val="0"/>
          <w:numId w:val="1"/>
        </w:numPr>
        <w:tabs>
          <w:tab w:val="left" w:pos="714"/>
          <w:tab w:val="left" w:pos="715"/>
        </w:tabs>
        <w:ind w:hanging="567"/>
      </w:pPr>
      <w:r>
        <w:t>IALA Recommendation E‐200‐0 on Marine Signal Lights ‐</w:t>
      </w:r>
      <w:r>
        <w:rPr>
          <w:spacing w:val="-4"/>
        </w:rPr>
        <w:t xml:space="preserve"> </w:t>
      </w:r>
      <w:r>
        <w:t>Overview</w:t>
      </w:r>
    </w:p>
    <w:p w:rsidR="002E735D" w:rsidRDefault="00AC2129">
      <w:pPr>
        <w:pStyle w:val="ListParagraph"/>
        <w:numPr>
          <w:ilvl w:val="0"/>
          <w:numId w:val="1"/>
        </w:numPr>
        <w:tabs>
          <w:tab w:val="left" w:pos="714"/>
          <w:tab w:val="left" w:pos="715"/>
        </w:tabs>
        <w:spacing w:before="119"/>
        <w:ind w:hanging="567"/>
      </w:pPr>
      <w:r>
        <w:t>IALA Recommendation E‐200‐1 on Marine Signal Lights Part 1 –</w:t>
      </w:r>
      <w:r>
        <w:rPr>
          <w:spacing w:val="-9"/>
        </w:rPr>
        <w:t xml:space="preserve"> </w:t>
      </w:r>
      <w:proofErr w:type="spellStart"/>
      <w:r>
        <w:t>Colours</w:t>
      </w:r>
      <w:proofErr w:type="spellEnd"/>
    </w:p>
    <w:p w:rsidR="002E735D" w:rsidRDefault="00AC2129">
      <w:pPr>
        <w:pStyle w:val="ListParagraph"/>
        <w:numPr>
          <w:ilvl w:val="0"/>
          <w:numId w:val="1"/>
        </w:numPr>
        <w:tabs>
          <w:tab w:val="left" w:pos="714"/>
          <w:tab w:val="left" w:pos="715"/>
        </w:tabs>
        <w:ind w:right="613" w:hanging="567"/>
      </w:pPr>
      <w:r>
        <w:t>IALA Recommendation E‐200‐2 on Marine Signal Lights ‐ Calculation, Definition and Notation of Luminous Range</w:t>
      </w:r>
    </w:p>
    <w:p w:rsidR="002E735D" w:rsidRDefault="00AC2129">
      <w:pPr>
        <w:pStyle w:val="ListParagraph"/>
        <w:numPr>
          <w:ilvl w:val="0"/>
          <w:numId w:val="1"/>
        </w:numPr>
        <w:tabs>
          <w:tab w:val="left" w:pos="714"/>
          <w:tab w:val="left" w:pos="715"/>
        </w:tabs>
        <w:spacing w:before="121"/>
        <w:ind w:right="500" w:hanging="567"/>
      </w:pPr>
      <w:r>
        <w:t>IALA Recommendation E‐200‐4 on Marine Signal Lights, Part 4 – Determination and Calculation of Effective Intensity</w:t>
      </w:r>
    </w:p>
    <w:p w:rsidR="002E735D" w:rsidRDefault="00AC2129">
      <w:pPr>
        <w:pStyle w:val="ListParagraph"/>
        <w:numPr>
          <w:ilvl w:val="0"/>
          <w:numId w:val="1"/>
        </w:numPr>
        <w:tabs>
          <w:tab w:val="left" w:pos="714"/>
          <w:tab w:val="left" w:pos="715"/>
        </w:tabs>
        <w:spacing w:before="119"/>
        <w:ind w:right="1178" w:hanging="567"/>
      </w:pPr>
      <w:r>
        <w:t>IALA Recommendation E‐200‐4 on Marine Signal Lights ‐ Determination and Calculation of Effective Intensity</w:t>
      </w:r>
    </w:p>
    <w:p w:rsidR="002E735D" w:rsidRDefault="00AC2129">
      <w:pPr>
        <w:pStyle w:val="ListParagraph"/>
        <w:numPr>
          <w:ilvl w:val="0"/>
          <w:numId w:val="1"/>
        </w:numPr>
        <w:tabs>
          <w:tab w:val="left" w:pos="714"/>
          <w:tab w:val="left" w:pos="715"/>
        </w:tabs>
        <w:ind w:right="1315" w:hanging="567"/>
      </w:pPr>
      <w:r>
        <w:t>IALA Recommendation E‐200‐5 on Marine Signal Lights ‐ Estimation of the Performance of Optical Apparatus</w:t>
      </w:r>
    </w:p>
    <w:p w:rsidR="002E735D" w:rsidRDefault="00AC2129">
      <w:pPr>
        <w:pStyle w:val="ListParagraph"/>
        <w:numPr>
          <w:ilvl w:val="0"/>
          <w:numId w:val="1"/>
        </w:numPr>
        <w:tabs>
          <w:tab w:val="left" w:pos="714"/>
          <w:tab w:val="left" w:pos="715"/>
        </w:tabs>
        <w:spacing w:before="121"/>
        <w:ind w:hanging="567"/>
      </w:pPr>
      <w:r>
        <w:t>IALA Guideline 1069 – Synchronization of</w:t>
      </w:r>
      <w:r>
        <w:rPr>
          <w:spacing w:val="-3"/>
        </w:rPr>
        <w:t xml:space="preserve"> </w:t>
      </w:r>
      <w:r>
        <w:t>Lights</w:t>
      </w:r>
    </w:p>
    <w:p w:rsidR="002E735D" w:rsidRDefault="00AC2129">
      <w:pPr>
        <w:pStyle w:val="ListParagraph"/>
        <w:numPr>
          <w:ilvl w:val="0"/>
          <w:numId w:val="1"/>
        </w:numPr>
        <w:tabs>
          <w:tab w:val="left" w:pos="714"/>
          <w:tab w:val="left" w:pos="715"/>
        </w:tabs>
        <w:spacing w:before="119"/>
        <w:ind w:hanging="567"/>
      </w:pPr>
      <w:r>
        <w:t>Fixed Flashing Lights Viewing Trial. Malcolm Nicholson. Presentation at IALA</w:t>
      </w:r>
      <w:r>
        <w:rPr>
          <w:spacing w:val="-9"/>
        </w:rPr>
        <w:t xml:space="preserve"> </w:t>
      </w:r>
      <w:r>
        <w:t>ENG1</w:t>
      </w:r>
    </w:p>
    <w:p w:rsidR="002E735D" w:rsidRDefault="00AC2129">
      <w:pPr>
        <w:pStyle w:val="ListParagraph"/>
        <w:numPr>
          <w:ilvl w:val="0"/>
          <w:numId w:val="1"/>
        </w:numPr>
        <w:tabs>
          <w:tab w:val="left" w:pos="714"/>
          <w:tab w:val="left" w:pos="715"/>
        </w:tabs>
        <w:ind w:right="549"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IALA ENG1 input paper</w:t>
      </w:r>
      <w:r>
        <w:rPr>
          <w:spacing w:val="-2"/>
        </w:rPr>
        <w:t xml:space="preserve"> </w:t>
      </w:r>
      <w:r>
        <w:t>ENG1‐9.4.4</w:t>
      </w:r>
    </w:p>
    <w:p w:rsidR="002E735D" w:rsidRDefault="00AC2129">
      <w:pPr>
        <w:pStyle w:val="ListParagraph"/>
        <w:numPr>
          <w:ilvl w:val="0"/>
          <w:numId w:val="1"/>
        </w:numPr>
        <w:tabs>
          <w:tab w:val="left" w:pos="714"/>
          <w:tab w:val="left" w:pos="715"/>
        </w:tabs>
        <w:spacing w:before="121"/>
        <w:ind w:hanging="567"/>
      </w:pPr>
      <w:r>
        <w:t>National AtoN character list (German list). Frank Hermann. IALA ENG2 input paper</w:t>
      </w:r>
      <w:r>
        <w:rPr>
          <w:spacing w:val="-1"/>
        </w:rPr>
        <w:t xml:space="preserve"> </w:t>
      </w:r>
      <w:r>
        <w:t>ENG2‐9.5</w:t>
      </w:r>
    </w:p>
    <w:p w:rsidR="002E735D" w:rsidRDefault="00AC2129">
      <w:pPr>
        <w:pStyle w:val="ListParagraph"/>
        <w:numPr>
          <w:ilvl w:val="0"/>
          <w:numId w:val="1"/>
        </w:numPr>
        <w:tabs>
          <w:tab w:val="left" w:pos="714"/>
          <w:tab w:val="left" w:pos="715"/>
        </w:tabs>
        <w:ind w:hanging="567"/>
      </w:pPr>
      <w:r>
        <w:t>National AtoN character list (Estonian list).  Pärtel Keskküla. IALA ENG2 input paper</w:t>
      </w:r>
      <w:r>
        <w:rPr>
          <w:spacing w:val="-35"/>
        </w:rPr>
        <w:t xml:space="preserve"> </w:t>
      </w:r>
      <w:r>
        <w:t>ENG2‐9.7</w:t>
      </w:r>
    </w:p>
    <w:p w:rsidR="002E735D" w:rsidRDefault="00AC2129">
      <w:pPr>
        <w:pStyle w:val="ListParagraph"/>
        <w:numPr>
          <w:ilvl w:val="0"/>
          <w:numId w:val="1"/>
        </w:numPr>
        <w:tabs>
          <w:tab w:val="left" w:pos="714"/>
          <w:tab w:val="left" w:pos="715"/>
        </w:tabs>
        <w:spacing w:before="119"/>
        <w:ind w:right="521" w:hanging="567"/>
      </w:pPr>
      <w:r>
        <w:t>National AtoN character list (French list). Yves‐Marie Blanchard / Michel Cousquer. IALA ENG2 input paper ENG2‐9.12</w:t>
      </w:r>
    </w:p>
    <w:p w:rsidR="002E735D" w:rsidRDefault="00AC2129">
      <w:pPr>
        <w:pStyle w:val="ListParagraph"/>
        <w:numPr>
          <w:ilvl w:val="0"/>
          <w:numId w:val="1"/>
        </w:numPr>
        <w:tabs>
          <w:tab w:val="left" w:pos="714"/>
          <w:tab w:val="left" w:pos="715"/>
        </w:tabs>
        <w:ind w:hanging="567"/>
      </w:pPr>
      <w:r>
        <w:t xml:space="preserve">GLA R&amp;RNAV Technical Report No. RPT‐09‐03‐MN‐IT‐07, </w:t>
      </w:r>
      <w:proofErr w:type="spellStart"/>
      <w:r>
        <w:t>Synchronised</w:t>
      </w:r>
      <w:proofErr w:type="spellEnd"/>
      <w:r>
        <w:t xml:space="preserve"> Lights Viewing Trial, August</w:t>
      </w:r>
      <w:r>
        <w:rPr>
          <w:spacing w:val="-22"/>
        </w:rPr>
        <w:t xml:space="preserve"> </w:t>
      </w:r>
      <w:r>
        <w:t>2007</w:t>
      </w:r>
    </w:p>
    <w:p w:rsidR="002E735D" w:rsidRDefault="00AC2129">
      <w:pPr>
        <w:pStyle w:val="ListParagraph"/>
        <w:numPr>
          <w:ilvl w:val="0"/>
          <w:numId w:val="1"/>
        </w:numPr>
        <w:tabs>
          <w:tab w:val="left" w:pos="714"/>
          <w:tab w:val="left" w:pos="715"/>
        </w:tabs>
        <w:spacing w:before="121"/>
        <w:ind w:hanging="567"/>
      </w:pPr>
      <w:r>
        <w:t>IALA Guideline 1023 for the Design of Leading</w:t>
      </w:r>
      <w:r>
        <w:rPr>
          <w:spacing w:val="-3"/>
        </w:rPr>
        <w:t xml:space="preserve"> </w:t>
      </w:r>
      <w:r>
        <w:t>Lines</w:t>
      </w:r>
    </w:p>
    <w:p w:rsidR="002E735D" w:rsidRDefault="00AC2129">
      <w:pPr>
        <w:pStyle w:val="ListParagraph"/>
        <w:numPr>
          <w:ilvl w:val="0"/>
          <w:numId w:val="1"/>
        </w:numPr>
        <w:tabs>
          <w:tab w:val="left" w:pos="714"/>
          <w:tab w:val="left" w:pos="715"/>
        </w:tabs>
        <w:ind w:hanging="567"/>
      </w:pPr>
      <w:r>
        <w:t>IALA Guideline 1033 on the Provision of AtoN for different classes of vessels, including high speed</w:t>
      </w:r>
      <w:r>
        <w:rPr>
          <w:spacing w:val="-18"/>
        </w:rPr>
        <w:t xml:space="preserve"> </w:t>
      </w:r>
      <w:r>
        <w:t>craft</w:t>
      </w:r>
    </w:p>
    <w:p w:rsidR="002E735D" w:rsidRDefault="00AC2129">
      <w:pPr>
        <w:pStyle w:val="ListParagraph"/>
        <w:numPr>
          <w:ilvl w:val="0"/>
          <w:numId w:val="1"/>
        </w:numPr>
        <w:tabs>
          <w:tab w:val="left" w:pos="714"/>
          <w:tab w:val="left" w:pos="715"/>
        </w:tabs>
        <w:spacing w:before="119"/>
        <w:ind w:hanging="567"/>
      </w:pPr>
      <w:r>
        <w:t>IALA Guideline 1041 on Sector</w:t>
      </w:r>
      <w:r>
        <w:rPr>
          <w:spacing w:val="-2"/>
        </w:rPr>
        <w:t xml:space="preserve"> </w:t>
      </w:r>
      <w:r>
        <w:t>Lights</w:t>
      </w:r>
    </w:p>
    <w:p w:rsidR="002E735D" w:rsidRDefault="00AC2129">
      <w:pPr>
        <w:pStyle w:val="ListParagraph"/>
        <w:numPr>
          <w:ilvl w:val="0"/>
          <w:numId w:val="1"/>
        </w:numPr>
        <w:tabs>
          <w:tab w:val="left" w:pos="714"/>
          <w:tab w:val="left" w:pos="715"/>
        </w:tabs>
        <w:ind w:hanging="567"/>
      </w:pPr>
      <w:r>
        <w:t>IALA Guideline 1051 on the Provision of AtoN in Built‐up</w:t>
      </w:r>
      <w:r>
        <w:rPr>
          <w:spacing w:val="-5"/>
        </w:rPr>
        <w:t xml:space="preserve"> </w:t>
      </w:r>
      <w:r>
        <w:t>Areas</w:t>
      </w:r>
    </w:p>
    <w:p w:rsidR="002E735D" w:rsidRDefault="00AC2129">
      <w:pPr>
        <w:pStyle w:val="ListParagraph"/>
        <w:numPr>
          <w:ilvl w:val="0"/>
          <w:numId w:val="1"/>
        </w:numPr>
        <w:tabs>
          <w:tab w:val="left" w:pos="714"/>
          <w:tab w:val="left" w:pos="715"/>
        </w:tabs>
        <w:ind w:hanging="567"/>
      </w:pPr>
      <w:r>
        <w:t>IALA Recommendation E‐112 for Leading</w:t>
      </w:r>
      <w:r>
        <w:rPr>
          <w:spacing w:val="-3"/>
        </w:rPr>
        <w:t xml:space="preserve"> </w:t>
      </w:r>
      <w:r>
        <w:t>Lights</w:t>
      </w:r>
    </w:p>
    <w:p w:rsidR="002E735D" w:rsidRDefault="00AC2129">
      <w:pPr>
        <w:pStyle w:val="ListParagraph"/>
        <w:numPr>
          <w:ilvl w:val="0"/>
          <w:numId w:val="1"/>
        </w:numPr>
        <w:tabs>
          <w:tab w:val="left" w:pos="714"/>
          <w:tab w:val="left" w:pos="715"/>
        </w:tabs>
        <w:spacing w:before="121"/>
        <w:ind w:hanging="567"/>
      </w:pPr>
      <w:r>
        <w:t>IALA Recommendation O‐138 on the Use of GIS and Simulation by AtoN</w:t>
      </w:r>
      <w:r>
        <w:rPr>
          <w:spacing w:val="-7"/>
        </w:rPr>
        <w:t xml:space="preserve"> </w:t>
      </w:r>
      <w:r>
        <w:t>Authorities</w:t>
      </w:r>
    </w:p>
    <w:p w:rsidR="002E735D" w:rsidRDefault="00AC2129">
      <w:pPr>
        <w:pStyle w:val="ListParagraph"/>
        <w:numPr>
          <w:ilvl w:val="0"/>
          <w:numId w:val="1"/>
        </w:numPr>
        <w:tabs>
          <w:tab w:val="left" w:pos="714"/>
          <w:tab w:val="left" w:pos="715"/>
        </w:tabs>
        <w:ind w:hanging="567"/>
      </w:pPr>
      <w:r>
        <w:t>IALA Recommendation O‐139 on Marking of Manmade</w:t>
      </w:r>
      <w:r>
        <w:rPr>
          <w:spacing w:val="-3"/>
        </w:rPr>
        <w:t xml:space="preserve"> </w:t>
      </w:r>
      <w:r>
        <w:t>Structures</w:t>
      </w:r>
    </w:p>
    <w:p w:rsidR="002E735D" w:rsidRDefault="00AC2129">
      <w:pPr>
        <w:pStyle w:val="ListParagraph"/>
        <w:numPr>
          <w:ilvl w:val="0"/>
          <w:numId w:val="1"/>
        </w:numPr>
        <w:tabs>
          <w:tab w:val="left" w:pos="714"/>
          <w:tab w:val="left" w:pos="715"/>
        </w:tabs>
        <w:spacing w:before="119"/>
        <w:ind w:hanging="567"/>
      </w:pPr>
      <w:r>
        <w:t>IALA Recommendation O‐117 on The Marking of Offshore Wind</w:t>
      </w:r>
      <w:r>
        <w:rPr>
          <w:spacing w:val="-2"/>
        </w:rPr>
        <w:t xml:space="preserve"> </w:t>
      </w:r>
      <w:r>
        <w:t>Farms</w:t>
      </w:r>
    </w:p>
    <w:p w:rsidR="005D3EA2" w:rsidRDefault="00AC2129">
      <w:pPr>
        <w:pStyle w:val="ListParagraph"/>
        <w:numPr>
          <w:ilvl w:val="0"/>
          <w:numId w:val="1"/>
        </w:numPr>
        <w:tabs>
          <w:tab w:val="left" w:pos="714"/>
          <w:tab w:val="left" w:pos="715"/>
        </w:tabs>
        <w:ind w:hanging="567"/>
      </w:pPr>
      <w:r>
        <w:t>Group Flashing Light Viewing Trial. Pärtel Keskküla. IALA ENG4 input paper</w:t>
      </w:r>
      <w:r>
        <w:rPr>
          <w:spacing w:val="-13"/>
        </w:rPr>
        <w:t xml:space="preserve"> </w:t>
      </w:r>
      <w:r>
        <w:t>ENG4‐9.13</w:t>
      </w:r>
    </w:p>
    <w:p w:rsidR="005D3EA2" w:rsidRDefault="005D3EA2">
      <w:r>
        <w:br w:type="page"/>
      </w:r>
    </w:p>
    <w:p w:rsidR="005D3EA2" w:rsidRDefault="008B4BD2" w:rsidP="005D3EA2">
      <w:pPr>
        <w:tabs>
          <w:tab w:val="left" w:pos="1188"/>
        </w:tabs>
        <w:ind w:left="54"/>
        <w:jc w:val="center"/>
        <w:rPr>
          <w:b/>
          <w:i/>
        </w:rPr>
      </w:pPr>
      <w:r>
        <w:lastRenderedPageBreak/>
        <w:pict>
          <v:shape id="_x0000_s1058" style="position:absolute;left:0;text-align:left;margin-left:343.55pt;margin-top:71.45pt;width:9.3pt;height:45.7pt;z-index:-251623936;mso-position-horizontal-relative:page" coordorigin="6871,1429" coordsize="186,914" o:spt="100" adj="0,,0" path="m6952,2288r-3,5l6937,2308r-18,9l6899,2323r-19,3l6871,2326r,16l6904,2338r24,-8l6948,2317r16,-18l6966,2294r,-1l6967,2289r-15,l6952,2288xm6953,2283r-1,6l6967,2289r,-2l6967,2285r,-1l6953,2284r,-1xm7005,1885r-7,2l6990,1891r-7,3l6977,1899r-11,5l6961,1915r-6,10l6955,1927r-1,6l6954,1934r-1,5l6953,2284r14,l6968,2279r,-344l6969,1935r1,-5l6970,1930r1,-3l6983,1912r19,-10l7023,1895r19,-2l7050,1893r-10,-1l7017,1889r-12,-4xm6969,1935r-1,l6968,1936r1,-1xm6970,1930r,l6970,1931r,-1xm7050,1877r-10,l7031,1879r-9,1l7010,1883r-5,2l7017,1889r23,3l7050,1893r,-16xm7055,1877r-5,l7050,1893r5,-1l7057,1889r,-8l7055,1877xm6967,1486r-14,l6953,1831r1,6l6954,1838r1,5l6955,1844r3,6l6973,1868r20,13l7005,1885r5,-2l7022,1880r9,-1l7040,1877r2,l7023,1875r-21,-7l6984,1858r-12,-14l6970,1839r,l6969,1835r-1,l6968,1490r-1,-4xm6970,1838r,1l6970,1839r,-1xm6968,1834r,1l6969,1835r-1,-1xm6967,1481r-15,l6953,1487r,-1l6967,1486r,-1l6967,1484r,-3xm6881,1429r-10,l6871,1443r9,1l6899,1446r20,7l6938,1463r12,15l6952,1483r,-2l6967,1481r-1,-3l6966,1477r-5,-10l6955,1456r-11,-6l6938,1445r-7,-3l6923,1438r-12,-4l6899,1431r-9,-1l6881,1429xe" fillcolor="black" stroked="f">
            <v:stroke joinstyle="round"/>
            <v:formulas/>
            <v:path arrowok="t" o:connecttype="segments"/>
            <w10:wrap anchorx="page"/>
          </v:shape>
        </w:pict>
      </w:r>
      <w:r w:rsidR="005D3EA2">
        <w:rPr>
          <w:b/>
          <w:i/>
          <w:color w:val="575756"/>
          <w:u w:val="single" w:color="575756"/>
        </w:rPr>
        <w:t>Table</w:t>
      </w:r>
      <w:r w:rsidR="005D3EA2">
        <w:rPr>
          <w:b/>
          <w:i/>
          <w:color w:val="575756"/>
          <w:spacing w:val="-1"/>
          <w:u w:val="single" w:color="575756"/>
        </w:rPr>
        <w:t xml:space="preserve"> </w:t>
      </w:r>
      <w:r w:rsidR="005D3EA2">
        <w:rPr>
          <w:b/>
          <w:i/>
          <w:color w:val="575756"/>
          <w:u w:val="single" w:color="575756"/>
        </w:rPr>
        <w:t>1</w:t>
      </w:r>
      <w:r w:rsidR="005D3EA2">
        <w:rPr>
          <w:b/>
          <w:i/>
          <w:color w:val="575756"/>
        </w:rPr>
        <w:tab/>
      </w:r>
      <w:r w:rsidR="005D3EA2">
        <w:rPr>
          <w:b/>
          <w:i/>
          <w:color w:val="575756"/>
          <w:u w:val="single" w:color="575756"/>
        </w:rPr>
        <w:t>Maximum periods</w:t>
      </w:r>
    </w:p>
    <w:p w:rsidR="005D3EA2" w:rsidRDefault="005D3EA2" w:rsidP="005D3EA2">
      <w:pPr>
        <w:pStyle w:val="BodyText"/>
        <w:spacing w:before="9"/>
        <w:rPr>
          <w:b/>
          <w:i/>
          <w:sz w:val="19"/>
        </w:rPr>
      </w:pPr>
    </w:p>
    <w:tbl>
      <w:tblPr>
        <w:tblStyle w:val="TableNormal1"/>
        <w:tblW w:w="0" w:type="auto"/>
        <w:tblInd w:w="2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9"/>
        <w:gridCol w:w="2552"/>
      </w:tblGrid>
      <w:tr w:rsidR="005D3EA2" w:rsidTr="00E1216B">
        <w:trPr>
          <w:trHeight w:val="363"/>
        </w:trPr>
        <w:tc>
          <w:tcPr>
            <w:tcW w:w="4469" w:type="dxa"/>
            <w:tcBorders>
              <w:right w:val="nil"/>
            </w:tcBorders>
          </w:tcPr>
          <w:p w:rsidR="005D3EA2" w:rsidRDefault="005D3EA2" w:rsidP="00E1216B">
            <w:pPr>
              <w:pStyle w:val="TableParagraph"/>
              <w:spacing w:before="59"/>
              <w:ind w:left="220"/>
              <w:rPr>
                <w:b/>
                <w:sz w:val="20"/>
              </w:rPr>
            </w:pPr>
            <w:r>
              <w:rPr>
                <w:b/>
                <w:color w:val="009FDF"/>
                <w:sz w:val="20"/>
              </w:rPr>
              <w:t>Class</w:t>
            </w:r>
          </w:p>
        </w:tc>
        <w:tc>
          <w:tcPr>
            <w:tcW w:w="2552" w:type="dxa"/>
            <w:tcBorders>
              <w:left w:val="nil"/>
            </w:tcBorders>
          </w:tcPr>
          <w:p w:rsidR="005D3EA2" w:rsidRDefault="005D3EA2" w:rsidP="00E1216B">
            <w:pPr>
              <w:pStyle w:val="TableParagraph"/>
              <w:spacing w:before="59"/>
              <w:ind w:left="456"/>
              <w:rPr>
                <w:b/>
                <w:sz w:val="20"/>
              </w:rPr>
            </w:pPr>
            <w:r>
              <w:rPr>
                <w:b/>
                <w:color w:val="009FDF"/>
                <w:sz w:val="20"/>
              </w:rPr>
              <w:t>Maximum period</w:t>
            </w:r>
          </w:p>
        </w:tc>
      </w:tr>
      <w:tr w:rsidR="005D3EA2" w:rsidTr="00E1216B">
        <w:trPr>
          <w:trHeight w:val="424"/>
        </w:trPr>
        <w:tc>
          <w:tcPr>
            <w:tcW w:w="4469" w:type="dxa"/>
            <w:tcBorders>
              <w:right w:val="nil"/>
            </w:tcBorders>
          </w:tcPr>
          <w:p w:rsidR="005D3EA2" w:rsidRDefault="005D3EA2" w:rsidP="00E1216B">
            <w:pPr>
              <w:pStyle w:val="TableParagraph"/>
              <w:spacing w:before="60"/>
              <w:ind w:left="220"/>
              <w:rPr>
                <w:sz w:val="20"/>
              </w:rPr>
            </w:pPr>
            <w:proofErr w:type="spellStart"/>
            <w:r>
              <w:rPr>
                <w:sz w:val="20"/>
              </w:rPr>
              <w:t>Isophase</w:t>
            </w:r>
            <w:proofErr w:type="spellEnd"/>
            <w:r>
              <w:rPr>
                <w:sz w:val="20"/>
              </w:rPr>
              <w:t xml:space="preserve"> light</w:t>
            </w:r>
          </w:p>
        </w:tc>
        <w:tc>
          <w:tcPr>
            <w:tcW w:w="2552" w:type="dxa"/>
            <w:tcBorders>
              <w:left w:val="nil"/>
            </w:tcBorders>
          </w:tcPr>
          <w:p w:rsidR="005D3EA2" w:rsidRDefault="005D3EA2" w:rsidP="00E1216B">
            <w:pPr>
              <w:pStyle w:val="TableParagraph"/>
              <w:spacing w:before="60"/>
              <w:ind w:left="457"/>
              <w:rPr>
                <w:sz w:val="20"/>
              </w:rPr>
            </w:pPr>
            <w:r>
              <w:rPr>
                <w:sz w:val="20"/>
              </w:rPr>
              <w:t>12 s</w:t>
            </w:r>
          </w:p>
        </w:tc>
      </w:tr>
      <w:tr w:rsidR="005D3EA2" w:rsidTr="00E1216B">
        <w:trPr>
          <w:trHeight w:val="1212"/>
        </w:trPr>
        <w:tc>
          <w:tcPr>
            <w:tcW w:w="4469" w:type="dxa"/>
            <w:tcBorders>
              <w:right w:val="nil"/>
            </w:tcBorders>
          </w:tcPr>
          <w:p w:rsidR="005D3EA2" w:rsidRDefault="005D3EA2" w:rsidP="00E1216B">
            <w:pPr>
              <w:pStyle w:val="TableParagraph"/>
              <w:spacing w:before="120" w:line="357" w:lineRule="auto"/>
              <w:ind w:left="220" w:right="2557"/>
              <w:rPr>
                <w:sz w:val="20"/>
              </w:rPr>
            </w:pPr>
            <w:r>
              <w:rPr>
                <w:sz w:val="20"/>
              </w:rPr>
              <w:t>Single-occulting light Single-flashing light</w:t>
            </w:r>
          </w:p>
          <w:p w:rsidR="005D3EA2" w:rsidRDefault="005D3EA2" w:rsidP="00E1216B">
            <w:pPr>
              <w:pStyle w:val="TableParagraph"/>
              <w:spacing w:before="1"/>
              <w:ind w:left="220"/>
              <w:rPr>
                <w:sz w:val="20"/>
              </w:rPr>
            </w:pPr>
            <w:r>
              <w:rPr>
                <w:sz w:val="20"/>
              </w:rPr>
              <w:t>Group very quick light</w:t>
            </w:r>
          </w:p>
        </w:tc>
        <w:tc>
          <w:tcPr>
            <w:tcW w:w="2552" w:type="dxa"/>
            <w:tcBorders>
              <w:left w:val="nil"/>
            </w:tcBorders>
          </w:tcPr>
          <w:p w:rsidR="005D3EA2" w:rsidRDefault="005D3EA2" w:rsidP="00E1216B">
            <w:pPr>
              <w:pStyle w:val="TableParagraph"/>
              <w:rPr>
                <w:b/>
                <w:i/>
                <w:sz w:val="20"/>
              </w:rPr>
            </w:pPr>
          </w:p>
          <w:p w:rsidR="005D3EA2" w:rsidRDefault="005D3EA2" w:rsidP="00E1216B">
            <w:pPr>
              <w:pStyle w:val="TableParagraph"/>
              <w:spacing w:before="7"/>
              <w:rPr>
                <w:b/>
                <w:i/>
                <w:sz w:val="19"/>
              </w:rPr>
            </w:pPr>
          </w:p>
          <w:p w:rsidR="005D3EA2" w:rsidRDefault="005D3EA2" w:rsidP="00E1216B">
            <w:pPr>
              <w:pStyle w:val="TableParagraph"/>
              <w:ind w:left="454"/>
              <w:rPr>
                <w:sz w:val="20"/>
              </w:rPr>
            </w:pPr>
            <w:r>
              <w:rPr>
                <w:sz w:val="20"/>
              </w:rPr>
              <w:t>15 s</w:t>
            </w:r>
          </w:p>
        </w:tc>
      </w:tr>
      <w:tr w:rsidR="005D3EA2" w:rsidTr="00E1216B">
        <w:trPr>
          <w:trHeight w:val="416"/>
        </w:trPr>
        <w:tc>
          <w:tcPr>
            <w:tcW w:w="4469" w:type="dxa"/>
            <w:tcBorders>
              <w:bottom w:val="nil"/>
              <w:right w:val="nil"/>
            </w:tcBorders>
          </w:tcPr>
          <w:p w:rsidR="005D3EA2" w:rsidRDefault="008B4BD2" w:rsidP="00E1216B">
            <w:pPr>
              <w:pStyle w:val="TableParagraph"/>
              <w:spacing w:before="119"/>
              <w:ind w:left="220"/>
              <w:rPr>
                <w:sz w:val="20"/>
              </w:rPr>
            </w:pPr>
            <w:r>
              <w:pict>
                <v:shape id="_x0000_s1057" style="position:absolute;left:0;text-align:left;margin-left:218.8pt;margin-top:3.65pt;width:7.45pt;height:56.65pt;z-index:-251624960;mso-position-horizontal-relative:page;mso-position-vertical-relative:text" coordorigin="6880,-1931" coordsize="149,1133" o:spt="100" adj="0,,0" path="m6983,-1365r-20,12l6948,-1336r-5,23l6943,-853r-6,15l6924,-827r-15,9l6893,-814r-13,l6881,-798r7,l6895,-799r23,-6l6938,-818r14,-18l6958,-858r,-454l6959,-1317r5,-15l6976,-1344r17,-9l7008,-1356r6,-1l7013,-1357r-7,-2l6984,-1365r-1,xm7021,-1372r-15,l6984,-1365r-1,l6984,-1365r22,6l7013,-1357r8,l7021,-1372xm7025,-1372r-4,l7021,-1357r4,l7028,-1361r,-8l7025,-1372xm6888,-1931r-7,l6880,-1917r7,l6894,-1915r17,4l6927,-1902r12,14l6943,-1871r,460l6951,-1391r14,16l6983,-1365r1,l7006,-1372r15,l7015,-1373r-7,l7002,-1374r-7,l6977,-1383r-5,-7l6968,-1392r-3,-4l6962,-1401r-1,-3l6959,-1408r,-5l6958,-1417r,-461l6950,-1898r-15,-16l6916,-1925r-21,-5l6888,-1931xe" fillcolor="black" stroked="f">
                  <v:stroke joinstyle="round"/>
                  <v:formulas/>
                  <v:path arrowok="t" o:connecttype="segments"/>
                  <w10:wrap anchorx="page"/>
                </v:shape>
              </w:pict>
            </w:r>
            <w:r w:rsidR="005D3EA2">
              <w:rPr>
                <w:sz w:val="20"/>
              </w:rPr>
              <w:t>Group-occulting light of two eclipses</w:t>
            </w:r>
          </w:p>
        </w:tc>
        <w:tc>
          <w:tcPr>
            <w:tcW w:w="2552" w:type="dxa"/>
            <w:tcBorders>
              <w:left w:val="nil"/>
              <w:bottom w:val="nil"/>
            </w:tcBorders>
          </w:tcPr>
          <w:p w:rsidR="005D3EA2" w:rsidRDefault="005D3EA2" w:rsidP="00E1216B">
            <w:pPr>
              <w:pStyle w:val="TableParagraph"/>
              <w:spacing w:before="119"/>
              <w:ind w:left="459"/>
              <w:rPr>
                <w:sz w:val="20"/>
              </w:rPr>
            </w:pPr>
            <w:r>
              <w:rPr>
                <w:sz w:val="20"/>
              </w:rPr>
              <w:t>20 s</w:t>
            </w:r>
          </w:p>
        </w:tc>
      </w:tr>
      <w:tr w:rsidR="005D3EA2" w:rsidTr="00E1216B">
        <w:trPr>
          <w:trHeight w:val="314"/>
        </w:trPr>
        <w:tc>
          <w:tcPr>
            <w:tcW w:w="4469" w:type="dxa"/>
            <w:tcBorders>
              <w:top w:val="nil"/>
              <w:bottom w:val="nil"/>
              <w:right w:val="nil"/>
            </w:tcBorders>
          </w:tcPr>
          <w:p w:rsidR="005D3EA2" w:rsidRDefault="005D3EA2" w:rsidP="00E1216B">
            <w:pPr>
              <w:pStyle w:val="TableParagraph"/>
              <w:spacing w:before="17"/>
              <w:ind w:left="220"/>
              <w:rPr>
                <w:sz w:val="20"/>
              </w:rPr>
            </w:pPr>
            <w:r>
              <w:rPr>
                <w:sz w:val="20"/>
              </w:rPr>
              <w:t>Long-flashing light</w:t>
            </w:r>
          </w:p>
        </w:tc>
        <w:tc>
          <w:tcPr>
            <w:tcW w:w="2552" w:type="dxa"/>
            <w:tcBorders>
              <w:top w:val="nil"/>
              <w:left w:val="nil"/>
              <w:bottom w:val="nil"/>
            </w:tcBorders>
          </w:tcPr>
          <w:p w:rsidR="005D3EA2" w:rsidRDefault="005D3EA2" w:rsidP="005D3EA2">
            <w:pPr>
              <w:pStyle w:val="TableParagraph"/>
              <w:rPr>
                <w:rFonts w:ascii="Times New Roman"/>
                <w:sz w:val="18"/>
              </w:rPr>
            </w:pPr>
          </w:p>
        </w:tc>
      </w:tr>
      <w:tr w:rsidR="005D3EA2" w:rsidTr="00E1216B">
        <w:trPr>
          <w:trHeight w:val="314"/>
        </w:trPr>
        <w:tc>
          <w:tcPr>
            <w:tcW w:w="4469" w:type="dxa"/>
            <w:tcBorders>
              <w:top w:val="nil"/>
              <w:bottom w:val="nil"/>
              <w:right w:val="nil"/>
            </w:tcBorders>
          </w:tcPr>
          <w:p w:rsidR="005D3EA2" w:rsidRDefault="005D3EA2" w:rsidP="00E1216B">
            <w:pPr>
              <w:pStyle w:val="TableParagraph"/>
              <w:spacing w:before="17"/>
              <w:ind w:left="220"/>
              <w:rPr>
                <w:sz w:val="20"/>
              </w:rPr>
            </w:pPr>
            <w:r>
              <w:rPr>
                <w:sz w:val="20"/>
              </w:rPr>
              <w:t>Group-flashing light of two flashes</w:t>
            </w:r>
          </w:p>
        </w:tc>
        <w:tc>
          <w:tcPr>
            <w:tcW w:w="2552" w:type="dxa"/>
            <w:tcBorders>
              <w:top w:val="nil"/>
              <w:left w:val="nil"/>
              <w:bottom w:val="nil"/>
            </w:tcBorders>
          </w:tcPr>
          <w:p w:rsidR="005D3EA2" w:rsidRDefault="005D3EA2" w:rsidP="00E1216B">
            <w:pPr>
              <w:pStyle w:val="TableParagraph"/>
              <w:rPr>
                <w:rFonts w:ascii="Times New Roman"/>
                <w:sz w:val="18"/>
              </w:rPr>
            </w:pPr>
          </w:p>
        </w:tc>
      </w:tr>
      <w:tr w:rsidR="005D3EA2" w:rsidTr="00E1216B">
        <w:trPr>
          <w:trHeight w:val="321"/>
        </w:trPr>
        <w:tc>
          <w:tcPr>
            <w:tcW w:w="4469" w:type="dxa"/>
            <w:tcBorders>
              <w:top w:val="nil"/>
              <w:right w:val="nil"/>
            </w:tcBorders>
          </w:tcPr>
          <w:p w:rsidR="005D3EA2" w:rsidRDefault="005D3EA2" w:rsidP="00E1216B">
            <w:pPr>
              <w:pStyle w:val="TableParagraph"/>
              <w:spacing w:before="17"/>
              <w:ind w:left="220"/>
              <w:rPr>
                <w:sz w:val="20"/>
              </w:rPr>
            </w:pPr>
            <w:r>
              <w:rPr>
                <w:sz w:val="20"/>
              </w:rPr>
              <w:t>Group quick light</w:t>
            </w:r>
          </w:p>
        </w:tc>
        <w:tc>
          <w:tcPr>
            <w:tcW w:w="2552" w:type="dxa"/>
            <w:tcBorders>
              <w:top w:val="nil"/>
              <w:left w:val="nil"/>
            </w:tcBorders>
          </w:tcPr>
          <w:p w:rsidR="005D3EA2" w:rsidRDefault="005D3EA2" w:rsidP="00E1216B">
            <w:pPr>
              <w:pStyle w:val="TableParagraph"/>
              <w:rPr>
                <w:rFonts w:ascii="Times New Roman"/>
                <w:sz w:val="18"/>
              </w:rPr>
            </w:pPr>
          </w:p>
        </w:tc>
      </w:tr>
      <w:tr w:rsidR="005D3EA2" w:rsidTr="00E1216B">
        <w:trPr>
          <w:trHeight w:val="1367"/>
        </w:trPr>
        <w:tc>
          <w:tcPr>
            <w:tcW w:w="4469" w:type="dxa"/>
            <w:tcBorders>
              <w:right w:val="nil"/>
            </w:tcBorders>
          </w:tcPr>
          <w:p w:rsidR="005D3EA2" w:rsidRDefault="008B4BD2" w:rsidP="00E1216B">
            <w:pPr>
              <w:pStyle w:val="TableParagraph"/>
              <w:spacing w:before="119" w:line="309" w:lineRule="auto"/>
              <w:ind w:left="220" w:right="443"/>
              <w:rPr>
                <w:sz w:val="20"/>
              </w:rPr>
            </w:pPr>
            <w:r>
              <w:pict>
                <v:shape id="_x0000_s1056" style="position:absolute;left:0;text-align:left;margin-left:218.35pt;margin-top:1.55pt;width:9.45pt;height:64.05pt;z-index:-251625984;mso-position-horizontal-relative:page;mso-position-vertical-relative:page" coordorigin="6871,7062" coordsize="189,1281" o:spt="100" adj="0,,0" path="m6954,8281r-1,6l6950,8291r2,l6948,8296r-14,13l6917,8319r-18,5l6880,8327r-9,l6871,8342r32,-3l6926,8331r20,-12l6961,8303r3,-5l6965,8298r,-1l6967,8291r1,-6l6968,8284r1,-2l6954,8282r,-1xm7008,7702r-10,3l6979,7717r-17,16l6959,7739r,1l6956,7745r-1,7l6954,7753r,529l6969,8282r1,-4l6970,7754r,l6971,7751r2,-5l6972,7746r2,-5l6989,7727r16,-9l7023,7713r20,-3l7052,7710r-31,-4l7008,7702xm6970,7754r,l6970,7756r,-2xm6973,7745r-1,1l6973,7746r,-1xm7052,7694r-9,l7020,7698r-12,4l7021,7706r31,4l7052,7694xm7056,7694r-4,l7052,7710r4,l7060,7706r-1,-8l7056,7694xm6969,7122r-15,l6954,7651r1,l6955,7652r1,6l6959,7664r,2l6962,7670r14,16l6997,7698r11,4l7020,7698r23,-4l7044,7694r-20,-2l7006,7686r-16,-9l6976,7663r-4,-5l6973,7658r-2,-3l6970,7650r,l6970,7127r-1,-5xm6970,7649r,1l6970,7650r,-1xm6950,7112r3,6l6954,7123r,-1l6969,7122r-1,-1l6968,7118r-1,-4l6952,7114r-2,-2xm6881,7062r-10,l6871,7078r9,l6898,7080r19,6l6935,7095r13,14l6952,7114r15,l6967,7112r-2,-4l6965,7106r-1,l6960,7100r-14,-15l6925,7073r-23,-8l6881,7062xe" fillcolor="black" stroked="f">
                  <v:stroke joinstyle="round"/>
                  <v:formulas/>
                  <v:path arrowok="t" o:connecttype="segments"/>
                  <w10:wrap anchorx="page" anchory="page"/>
                </v:shape>
              </w:pict>
            </w:r>
            <w:r w:rsidR="005D3EA2">
              <w:rPr>
                <w:sz w:val="20"/>
              </w:rPr>
              <w:t>Group-occulting light of three or more eclipses Group-flashing light of three or more flashes Composite group-flashing light</w:t>
            </w:r>
          </w:p>
          <w:p w:rsidR="005D3EA2" w:rsidRDefault="005D3EA2" w:rsidP="00E1216B">
            <w:pPr>
              <w:pStyle w:val="TableParagraph"/>
              <w:spacing w:line="243" w:lineRule="exact"/>
              <w:ind w:left="220"/>
              <w:rPr>
                <w:sz w:val="20"/>
              </w:rPr>
            </w:pPr>
            <w:r>
              <w:rPr>
                <w:sz w:val="20"/>
              </w:rPr>
              <w:t>Morse Code light</w:t>
            </w:r>
          </w:p>
        </w:tc>
        <w:tc>
          <w:tcPr>
            <w:tcW w:w="2552" w:type="dxa"/>
            <w:tcBorders>
              <w:left w:val="nil"/>
            </w:tcBorders>
          </w:tcPr>
          <w:p w:rsidR="005D3EA2" w:rsidRDefault="005D3EA2" w:rsidP="00E1216B">
            <w:pPr>
              <w:pStyle w:val="TableParagraph"/>
              <w:spacing w:before="119"/>
              <w:ind w:left="460"/>
              <w:rPr>
                <w:sz w:val="20"/>
              </w:rPr>
            </w:pPr>
            <w:r>
              <w:rPr>
                <w:sz w:val="20"/>
              </w:rPr>
              <w:t>30 s</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rPr>
          <w:sz w:val="20"/>
        </w:rPr>
        <w:sectPr w:rsidR="005D3EA2">
          <w:pgSz w:w="11910" w:h="16840"/>
          <w:pgMar w:top="780" w:right="220" w:bottom="1440" w:left="280" w:header="0" w:footer="1250" w:gutter="0"/>
          <w:cols w:space="720"/>
        </w:sectPr>
      </w:pPr>
    </w:p>
    <w:p w:rsidR="005D3EA2" w:rsidRDefault="005D3EA2" w:rsidP="005D3EA2">
      <w:pPr>
        <w:pStyle w:val="BodyText"/>
        <w:spacing w:before="8"/>
        <w:rPr>
          <w:b/>
          <w:i/>
          <w:sz w:val="15"/>
        </w:rPr>
      </w:pPr>
    </w:p>
    <w:p w:rsidR="005D3EA2" w:rsidRDefault="005D3EA2" w:rsidP="005D3EA2">
      <w:pPr>
        <w:ind w:left="627"/>
        <w:rPr>
          <w:sz w:val="18"/>
        </w:rPr>
      </w:pPr>
      <w:r>
        <w:rPr>
          <w:sz w:val="18"/>
        </w:rPr>
        <w:t>Notes:</w:t>
      </w:r>
    </w:p>
    <w:p w:rsidR="005D3EA2" w:rsidRDefault="005D3EA2" w:rsidP="005D3EA2">
      <w:pPr>
        <w:pStyle w:val="BodyText"/>
        <w:rPr>
          <w:sz w:val="18"/>
        </w:rPr>
      </w:pPr>
      <w:r>
        <w:br w:type="column"/>
      </w:r>
    </w:p>
    <w:p w:rsidR="005D3EA2" w:rsidRDefault="005D3EA2" w:rsidP="005D3EA2">
      <w:pPr>
        <w:pStyle w:val="BodyText"/>
        <w:spacing w:before="5"/>
        <w:rPr>
          <w:sz w:val="25"/>
        </w:rPr>
      </w:pPr>
    </w:p>
    <w:p w:rsidR="005D3EA2" w:rsidRDefault="005D3EA2" w:rsidP="005D3EA2">
      <w:pPr>
        <w:pStyle w:val="ListParagraph"/>
        <w:numPr>
          <w:ilvl w:val="0"/>
          <w:numId w:val="14"/>
        </w:numPr>
        <w:tabs>
          <w:tab w:val="left" w:pos="612"/>
          <w:tab w:val="left" w:pos="613"/>
        </w:tabs>
        <w:spacing w:before="1"/>
        <w:ind w:right="773"/>
        <w:rPr>
          <w:sz w:val="18"/>
        </w:rPr>
      </w:pPr>
      <w:r>
        <w:rPr>
          <w:sz w:val="18"/>
        </w:rPr>
        <w:t>A rhythmic light is described as a light showing intermittently with a regular periodicity. The rhythmic character of such a light is the sequence of different appearances presented by the light during a</w:t>
      </w:r>
      <w:r>
        <w:rPr>
          <w:spacing w:val="-7"/>
          <w:sz w:val="18"/>
        </w:rPr>
        <w:t xml:space="preserve"> </w:t>
      </w:r>
      <w:r>
        <w:rPr>
          <w:sz w:val="18"/>
        </w:rPr>
        <w:t>period.</w:t>
      </w:r>
    </w:p>
    <w:p w:rsidR="005D3EA2" w:rsidRDefault="005D3EA2" w:rsidP="005D3EA2">
      <w:pPr>
        <w:pStyle w:val="ListParagraph"/>
        <w:numPr>
          <w:ilvl w:val="0"/>
          <w:numId w:val="14"/>
        </w:numPr>
        <w:tabs>
          <w:tab w:val="left" w:pos="612"/>
          <w:tab w:val="left" w:pos="613"/>
        </w:tabs>
        <w:spacing w:before="119"/>
        <w:ind w:right="576"/>
        <w:rPr>
          <w:sz w:val="18"/>
        </w:rPr>
      </w:pPr>
      <w:r>
        <w:rPr>
          <w:sz w:val="18"/>
        </w:rPr>
        <w:t xml:space="preserve">In Table 2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t>
      </w:r>
      <w:proofErr w:type="gramStart"/>
      <w:r>
        <w:rPr>
          <w:sz w:val="18"/>
        </w:rPr>
        <w:t>with</w:t>
      </w:r>
      <w:proofErr w:type="gramEnd"/>
      <w:r>
        <w:rPr>
          <w:sz w:val="18"/>
        </w:rPr>
        <w:t xml:space="preserve"> the requirements of the ‘IALA's Specification’ if they are to conform with these</w:t>
      </w:r>
      <w:r>
        <w:rPr>
          <w:spacing w:val="-5"/>
          <w:sz w:val="18"/>
        </w:rPr>
        <w:t xml:space="preserve"> </w:t>
      </w:r>
      <w:r>
        <w:rPr>
          <w:sz w:val="18"/>
        </w:rPr>
        <w:t>Recommendations.</w:t>
      </w:r>
    </w:p>
    <w:p w:rsidR="005D3EA2" w:rsidRDefault="005D3EA2" w:rsidP="005D3EA2">
      <w:pPr>
        <w:pStyle w:val="ListParagraph"/>
        <w:numPr>
          <w:ilvl w:val="0"/>
          <w:numId w:val="14"/>
        </w:numPr>
        <w:tabs>
          <w:tab w:val="left" w:pos="612"/>
          <w:tab w:val="left" w:pos="614"/>
        </w:tabs>
        <w:ind w:right="812"/>
        <w:rPr>
          <w:sz w:val="18"/>
        </w:rPr>
      </w:pPr>
      <w:r>
        <w:rPr>
          <w:sz w:val="18"/>
        </w:rPr>
        <w:t>This Recommendation classifies the rhythmic characters of the lights for the marks in the IALA Maritime Buoyage System with some remarks and further</w:t>
      </w:r>
      <w:r>
        <w:rPr>
          <w:spacing w:val="-1"/>
          <w:sz w:val="18"/>
        </w:rPr>
        <w:t xml:space="preserve"> </w:t>
      </w:r>
      <w:r>
        <w:rPr>
          <w:sz w:val="18"/>
        </w:rPr>
        <w:t>recommendations.</w:t>
      </w:r>
    </w:p>
    <w:p w:rsidR="005D3EA2" w:rsidRDefault="005D3EA2" w:rsidP="005D3EA2">
      <w:pPr>
        <w:pStyle w:val="ListParagraph"/>
        <w:numPr>
          <w:ilvl w:val="0"/>
          <w:numId w:val="14"/>
        </w:numPr>
        <w:tabs>
          <w:tab w:val="left" w:pos="612"/>
          <w:tab w:val="left" w:pos="614"/>
        </w:tabs>
        <w:ind w:right="703"/>
        <w:rPr>
          <w:sz w:val="18"/>
        </w:rPr>
      </w:pPr>
      <w:r>
        <w:rPr>
          <w:sz w:val="18"/>
        </w:rPr>
        <w:t xml:space="preserve">Lights of different </w:t>
      </w:r>
      <w:proofErr w:type="spellStart"/>
      <w:r>
        <w:rPr>
          <w:sz w:val="18"/>
        </w:rPr>
        <w:t>colours</w:t>
      </w:r>
      <w:proofErr w:type="spellEnd"/>
      <w:r>
        <w:rPr>
          <w:sz w:val="18"/>
        </w:rPr>
        <w:t xml:space="preserve"> are used to assist identification of the marks in the IALA Maritime Buoyage System: Red and Green lights for the lateral marks, White lights for the cardinal, isolated-danger and safe-water marks, Yellow lights for the special marks, and Blue/Yellow lights for wreck marking</w:t>
      </w:r>
      <w:r>
        <w:rPr>
          <w:spacing w:val="-9"/>
          <w:sz w:val="18"/>
        </w:rPr>
        <w:t xml:space="preserve"> </w:t>
      </w:r>
      <w:r>
        <w:rPr>
          <w:sz w:val="18"/>
        </w:rPr>
        <w:t>buoys.</w:t>
      </w:r>
    </w:p>
    <w:p w:rsidR="005D3EA2" w:rsidRDefault="005D3EA2" w:rsidP="005D3EA2">
      <w:pPr>
        <w:pStyle w:val="ListParagraph"/>
        <w:numPr>
          <w:ilvl w:val="0"/>
          <w:numId w:val="14"/>
        </w:numPr>
        <w:tabs>
          <w:tab w:val="left" w:pos="612"/>
          <w:tab w:val="left" w:pos="614"/>
        </w:tabs>
        <w:ind w:right="827"/>
        <w:rPr>
          <w:sz w:val="18"/>
        </w:rPr>
      </w:pPr>
      <w:r>
        <w:rPr>
          <w:sz w:val="18"/>
        </w:rPr>
        <w:t>Identification of any one of the four cardinal marks does not require knowledge of which of the two rates is being shown unless two similar marks are in the same area, and even then the periods of the rhythmic characters will be</w:t>
      </w:r>
      <w:r>
        <w:rPr>
          <w:spacing w:val="-28"/>
          <w:sz w:val="18"/>
        </w:rPr>
        <w:t xml:space="preserve"> </w:t>
      </w:r>
      <w:r>
        <w:rPr>
          <w:sz w:val="18"/>
        </w:rPr>
        <w:t>different.</w:t>
      </w:r>
    </w:p>
    <w:p w:rsidR="005D3EA2" w:rsidRDefault="005D3EA2" w:rsidP="005D3EA2">
      <w:pPr>
        <w:rPr>
          <w:sz w:val="18"/>
        </w:rPr>
        <w:sectPr w:rsidR="005D3EA2">
          <w:type w:val="continuous"/>
          <w:pgSz w:w="11910" w:h="16840"/>
          <w:pgMar w:top="280" w:right="220" w:bottom="280" w:left="280" w:header="720" w:footer="720" w:gutter="0"/>
          <w:cols w:num="2" w:space="720" w:equalWidth="0">
            <w:col w:w="1109" w:space="40"/>
            <w:col w:w="10261"/>
          </w:cols>
        </w:sectPr>
      </w:pPr>
    </w:p>
    <w:p w:rsidR="005D3EA2" w:rsidRDefault="005D3EA2" w:rsidP="005D3EA2">
      <w:pPr>
        <w:tabs>
          <w:tab w:val="left" w:pos="1152"/>
        </w:tabs>
        <w:spacing w:before="44"/>
        <w:ind w:left="18"/>
        <w:jc w:val="center"/>
        <w:rPr>
          <w:b/>
          <w:i/>
        </w:rPr>
      </w:pPr>
      <w:r>
        <w:rPr>
          <w:noProof/>
          <w:lang w:val="en-IE" w:eastAsia="en-IE"/>
        </w:rPr>
        <w:lastRenderedPageBreak/>
        <w:drawing>
          <wp:anchor distT="0" distB="0" distL="0" distR="0" simplePos="0" relativeHeight="251672064" behindDoc="1" locked="0" layoutInCell="1" allowOverlap="1" wp14:anchorId="18D8F9A7" wp14:editId="56EE4027">
            <wp:simplePos x="0" y="0"/>
            <wp:positionH relativeFrom="page">
              <wp:posOffset>4802771</wp:posOffset>
            </wp:positionH>
            <wp:positionV relativeFrom="page">
              <wp:posOffset>4209663</wp:posOffset>
            </wp:positionV>
            <wp:extent cx="2627375" cy="446775"/>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28" cstate="print"/>
                    <a:stretch>
                      <a:fillRect/>
                    </a:stretch>
                  </pic:blipFill>
                  <pic:spPr>
                    <a:xfrm>
                      <a:off x="0" y="0"/>
                      <a:ext cx="2627375" cy="446775"/>
                    </a:xfrm>
                    <a:prstGeom prst="rect">
                      <a:avLst/>
                    </a:prstGeom>
                  </pic:spPr>
                </pic:pic>
              </a:graphicData>
            </a:graphic>
          </wp:anchor>
        </w:drawing>
      </w:r>
      <w:r>
        <w:rPr>
          <w:b/>
          <w:i/>
          <w:color w:val="575756"/>
          <w:u w:val="single" w:color="575756"/>
        </w:rPr>
        <w:t>Table</w:t>
      </w:r>
      <w:r>
        <w:rPr>
          <w:b/>
          <w:i/>
          <w:color w:val="575756"/>
          <w:spacing w:val="-1"/>
          <w:u w:val="single" w:color="575756"/>
        </w:rPr>
        <w:t xml:space="preserve"> </w:t>
      </w:r>
      <w:r>
        <w:rPr>
          <w:b/>
          <w:i/>
          <w:color w:val="575756"/>
          <w:u w:val="single" w:color="575756"/>
        </w:rPr>
        <w:t>2</w:t>
      </w:r>
      <w:r>
        <w:rPr>
          <w:b/>
          <w:i/>
          <w:color w:val="575756"/>
        </w:rPr>
        <w:tab/>
      </w:r>
      <w:r>
        <w:rPr>
          <w:b/>
          <w:i/>
          <w:color w:val="575756"/>
          <w:u w:val="single" w:color="575756"/>
        </w:rPr>
        <w:t>Rhythmic character of</w:t>
      </w:r>
      <w:r>
        <w:rPr>
          <w:b/>
          <w:i/>
          <w:color w:val="575756"/>
          <w:spacing w:val="-3"/>
          <w:u w:val="single" w:color="575756"/>
        </w:rPr>
        <w:t xml:space="preserve"> </w:t>
      </w:r>
      <w:r>
        <w:rPr>
          <w:b/>
          <w:i/>
          <w:color w:val="575756"/>
          <w:u w:val="single" w:color="575756"/>
        </w:rPr>
        <w:t>lights</w:t>
      </w:r>
    </w:p>
    <w:p w:rsidR="005D3EA2" w:rsidRDefault="005D3EA2" w:rsidP="005D3EA2">
      <w:pPr>
        <w:pStyle w:val="BodyText"/>
        <w:spacing w:before="9"/>
        <w:rPr>
          <w:b/>
          <w:i/>
          <w:sz w:val="19"/>
        </w:r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Tr="00E1216B">
        <w:trPr>
          <w:trHeight w:val="608"/>
        </w:trPr>
        <w:tc>
          <w:tcPr>
            <w:tcW w:w="707" w:type="dxa"/>
          </w:tcPr>
          <w:p w:rsidR="005D3EA2" w:rsidRDefault="005D3EA2" w:rsidP="00E1216B">
            <w:pPr>
              <w:pStyle w:val="TableParagraph"/>
              <w:rPr>
                <w:rFonts w:ascii="Times New Roman"/>
                <w:sz w:val="18"/>
              </w:rPr>
            </w:pPr>
          </w:p>
        </w:tc>
        <w:tc>
          <w:tcPr>
            <w:tcW w:w="1464"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373"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8" w:type="dxa"/>
          </w:tcPr>
          <w:p w:rsidR="005D3EA2" w:rsidRDefault="005D3EA2" w:rsidP="00E1216B">
            <w:pPr>
              <w:pStyle w:val="TableParagraph"/>
              <w:spacing w:before="10"/>
              <w:rPr>
                <w:b/>
                <w:i/>
                <w:sz w:val="14"/>
              </w:rPr>
            </w:pPr>
          </w:p>
          <w:p w:rsidR="005D3EA2" w:rsidRDefault="005D3EA2" w:rsidP="00E1216B">
            <w:pPr>
              <w:pStyle w:val="TableParagraph"/>
              <w:ind w:left="218"/>
              <w:rPr>
                <w:b/>
                <w:sz w:val="20"/>
              </w:rPr>
            </w:pPr>
            <w:r>
              <w:rPr>
                <w:b/>
                <w:color w:val="009FDF"/>
                <w:sz w:val="20"/>
              </w:rPr>
              <w:t>General description</w:t>
            </w:r>
          </w:p>
        </w:tc>
        <w:tc>
          <w:tcPr>
            <w:tcW w:w="6302"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IALA Specification</w:t>
            </w:r>
          </w:p>
        </w:tc>
        <w:tc>
          <w:tcPr>
            <w:tcW w:w="3118" w:type="dxa"/>
          </w:tcPr>
          <w:p w:rsidR="005D3EA2" w:rsidRDefault="005D3EA2" w:rsidP="00E1216B">
            <w:pPr>
              <w:pStyle w:val="TableParagraph"/>
              <w:spacing w:before="59"/>
              <w:ind w:left="217" w:right="687"/>
              <w:rPr>
                <w:b/>
                <w:sz w:val="20"/>
              </w:rPr>
            </w:pPr>
            <w:r>
              <w:rPr>
                <w:b/>
                <w:color w:val="009FDF"/>
                <w:sz w:val="20"/>
              </w:rPr>
              <w:t>Particular use in the IALA Maritime Buoyage System</w:t>
            </w:r>
          </w:p>
        </w:tc>
      </w:tr>
      <w:tr w:rsidR="005D3EA2" w:rsidTr="00E1216B">
        <w:trPr>
          <w:trHeight w:val="1558"/>
        </w:trPr>
        <w:tc>
          <w:tcPr>
            <w:tcW w:w="707" w:type="dxa"/>
          </w:tcPr>
          <w:p w:rsidR="005D3EA2" w:rsidRDefault="005D3EA2" w:rsidP="00E1216B">
            <w:pPr>
              <w:pStyle w:val="TableParagraph"/>
              <w:spacing w:before="60"/>
              <w:ind w:left="220"/>
              <w:rPr>
                <w:sz w:val="20"/>
              </w:rPr>
            </w:pPr>
            <w:r>
              <w:rPr>
                <w:sz w:val="20"/>
              </w:rPr>
              <w:t>1</w:t>
            </w:r>
          </w:p>
        </w:tc>
        <w:tc>
          <w:tcPr>
            <w:tcW w:w="1464" w:type="dxa"/>
          </w:tcPr>
          <w:p w:rsidR="005D3EA2" w:rsidRDefault="005D3EA2" w:rsidP="00E1216B">
            <w:pPr>
              <w:pStyle w:val="TableParagraph"/>
              <w:spacing w:before="60"/>
              <w:ind w:left="220"/>
              <w:rPr>
                <w:sz w:val="20"/>
              </w:rPr>
            </w:pPr>
            <w:r>
              <w:rPr>
                <w:sz w:val="20"/>
              </w:rPr>
              <w:t>FIXED LIGHT</w:t>
            </w:r>
          </w:p>
        </w:tc>
        <w:tc>
          <w:tcPr>
            <w:tcW w:w="1373" w:type="dxa"/>
          </w:tcPr>
          <w:p w:rsidR="005D3EA2" w:rsidRDefault="005D3EA2" w:rsidP="00E1216B">
            <w:pPr>
              <w:pStyle w:val="TableParagraph"/>
              <w:spacing w:before="60"/>
              <w:ind w:left="218"/>
              <w:rPr>
                <w:sz w:val="20"/>
              </w:rPr>
            </w:pPr>
            <w:r>
              <w:rPr>
                <w:sz w:val="20"/>
              </w:rPr>
              <w:t>F</w:t>
            </w:r>
          </w:p>
        </w:tc>
        <w:tc>
          <w:tcPr>
            <w:tcW w:w="2488" w:type="dxa"/>
          </w:tcPr>
          <w:p w:rsidR="005D3EA2" w:rsidRDefault="005D3EA2" w:rsidP="00E1216B">
            <w:pPr>
              <w:pStyle w:val="TableParagraph"/>
              <w:spacing w:before="60"/>
              <w:ind w:left="218" w:right="845" w:hanging="2"/>
              <w:rPr>
                <w:sz w:val="20"/>
              </w:rPr>
            </w:pPr>
            <w:r>
              <w:rPr>
                <w:sz w:val="20"/>
              </w:rPr>
              <w:t>A light showing continuously and steadily.</w:t>
            </w:r>
          </w:p>
        </w:tc>
        <w:tc>
          <w:tcPr>
            <w:tcW w:w="6302" w:type="dxa"/>
          </w:tcPr>
          <w:p w:rsidR="005D3EA2" w:rsidRDefault="005D3EA2" w:rsidP="00E1216B">
            <w:pPr>
              <w:pStyle w:val="TableParagraph"/>
              <w:spacing w:before="60"/>
              <w:ind w:left="219" w:right="667"/>
              <w:rPr>
                <w:sz w:val="20"/>
              </w:rPr>
            </w:pPr>
            <w:r>
              <w:rPr>
                <w:sz w:val="20"/>
              </w:rPr>
              <w:t>A single fixed light should be used with care because it may not be recognized as an aid to navigation light.</w:t>
            </w:r>
          </w:p>
          <w:p w:rsidR="005D3EA2" w:rsidRDefault="005D3EA2" w:rsidP="00E1216B">
            <w:pPr>
              <w:pStyle w:val="TableParagraph"/>
              <w:spacing w:before="2"/>
              <w:rPr>
                <w:b/>
                <w:i/>
                <w:sz w:val="28"/>
              </w:rPr>
            </w:pPr>
          </w:p>
          <w:p w:rsidR="005D3EA2" w:rsidRDefault="005D3EA2" w:rsidP="00E1216B">
            <w:pPr>
              <w:pStyle w:val="TableParagraph"/>
              <w:ind w:left="959"/>
              <w:rPr>
                <w:sz w:val="20"/>
              </w:rPr>
            </w:pPr>
            <w:r>
              <w:rPr>
                <w:noProof/>
                <w:sz w:val="20"/>
                <w:lang w:val="en-IE" w:eastAsia="en-IE"/>
              </w:rPr>
              <w:drawing>
                <wp:inline distT="0" distB="0" distL="0" distR="0" wp14:anchorId="0D1FF2C2" wp14:editId="1DB0C71C">
                  <wp:extent cx="2592805" cy="216026"/>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29" cstate="print"/>
                          <a:stretch>
                            <a:fillRect/>
                          </a:stretch>
                        </pic:blipFill>
                        <pic:spPr>
                          <a:xfrm>
                            <a:off x="0" y="0"/>
                            <a:ext cx="2592805" cy="216026"/>
                          </a:xfrm>
                          <a:prstGeom prst="rect">
                            <a:avLst/>
                          </a:prstGeom>
                        </pic:spPr>
                      </pic:pic>
                    </a:graphicData>
                  </a:graphic>
                </wp:inline>
              </w:drawing>
            </w:r>
          </w:p>
          <w:p w:rsidR="005D3EA2" w:rsidRDefault="005D3EA2" w:rsidP="00E1216B">
            <w:pPr>
              <w:pStyle w:val="TableParagraph"/>
              <w:spacing w:before="7"/>
              <w:rPr>
                <w:b/>
                <w:i/>
                <w:sz w:val="26"/>
              </w:rPr>
            </w:pPr>
          </w:p>
        </w:tc>
        <w:tc>
          <w:tcPr>
            <w:tcW w:w="3118" w:type="dxa"/>
          </w:tcPr>
          <w:p w:rsidR="005D3EA2" w:rsidRDefault="005D3EA2" w:rsidP="00E1216B">
            <w:pPr>
              <w:pStyle w:val="TableParagraph"/>
              <w:spacing w:before="60"/>
              <w:ind w:left="217" w:right="406"/>
              <w:rPr>
                <w:sz w:val="20"/>
              </w:rPr>
            </w:pPr>
            <w:r>
              <w:rPr>
                <w:sz w:val="20"/>
              </w:rPr>
              <w:t>A single fixed light shall not be used.</w:t>
            </w:r>
          </w:p>
        </w:tc>
      </w:tr>
      <w:tr w:rsidR="005D3EA2" w:rsidTr="00E1216B">
        <w:trPr>
          <w:trHeight w:val="2073"/>
        </w:trPr>
        <w:tc>
          <w:tcPr>
            <w:tcW w:w="707" w:type="dxa"/>
          </w:tcPr>
          <w:p w:rsidR="005D3EA2" w:rsidRDefault="005D3EA2" w:rsidP="00E1216B">
            <w:pPr>
              <w:pStyle w:val="TableParagraph"/>
              <w:spacing w:before="60"/>
              <w:ind w:left="220"/>
              <w:rPr>
                <w:sz w:val="20"/>
              </w:rPr>
            </w:pPr>
            <w:r>
              <w:rPr>
                <w:sz w:val="20"/>
              </w:rPr>
              <w:t>2</w:t>
            </w:r>
          </w:p>
        </w:tc>
        <w:tc>
          <w:tcPr>
            <w:tcW w:w="1464" w:type="dxa"/>
          </w:tcPr>
          <w:p w:rsidR="005D3EA2" w:rsidRDefault="005D3EA2" w:rsidP="00E1216B">
            <w:pPr>
              <w:pStyle w:val="TableParagraph"/>
              <w:spacing w:before="60"/>
              <w:ind w:left="220" w:right="252"/>
              <w:rPr>
                <w:sz w:val="20"/>
              </w:rPr>
            </w:pPr>
            <w:r>
              <w:rPr>
                <w:sz w:val="20"/>
              </w:rPr>
              <w:t>OCCULTING LIGHT</w:t>
            </w:r>
          </w:p>
        </w:tc>
        <w:tc>
          <w:tcPr>
            <w:tcW w:w="1373" w:type="dxa"/>
          </w:tcPr>
          <w:p w:rsidR="005D3EA2" w:rsidRDefault="005D3EA2" w:rsidP="00E1216B">
            <w:pPr>
              <w:pStyle w:val="TableParagraph"/>
              <w:rPr>
                <w:rFonts w:ascii="Times New Roman"/>
                <w:sz w:val="18"/>
              </w:rPr>
            </w:pPr>
          </w:p>
        </w:tc>
        <w:tc>
          <w:tcPr>
            <w:tcW w:w="2488" w:type="dxa"/>
          </w:tcPr>
          <w:p w:rsidR="005D3EA2" w:rsidRDefault="005D3EA2" w:rsidP="00E1216B">
            <w:pPr>
              <w:pStyle w:val="TableParagraph"/>
              <w:spacing w:before="60"/>
              <w:ind w:left="218" w:right="239" w:hanging="1"/>
              <w:rPr>
                <w:sz w:val="20"/>
              </w:rPr>
            </w:pPr>
            <w:r>
              <w:rPr>
                <w:sz w:val="20"/>
              </w:rPr>
              <w:t>A light in which the total duration of light in a period is longer than the total duration of darkness and the intervals of darkness (eclipses) are usually of equal duration.</w:t>
            </w:r>
          </w:p>
        </w:tc>
        <w:tc>
          <w:tcPr>
            <w:tcW w:w="6302" w:type="dxa"/>
          </w:tcPr>
          <w:p w:rsidR="005D3EA2" w:rsidRDefault="005D3EA2" w:rsidP="00E1216B">
            <w:pPr>
              <w:pStyle w:val="TableParagraph"/>
              <w:spacing w:before="60"/>
              <w:ind w:left="219" w:right="482"/>
              <w:rPr>
                <w:sz w:val="20"/>
              </w:rPr>
            </w:pPr>
            <w:r>
              <w:rPr>
                <w:sz w:val="20"/>
              </w:rPr>
              <w:t xml:space="preserve">A light in which the total duration of light in a period </w:t>
            </w:r>
            <w:r>
              <w:rPr>
                <w:i/>
                <w:sz w:val="20"/>
              </w:rPr>
              <w:t xml:space="preserve">is clearly </w:t>
            </w:r>
            <w:r>
              <w:rPr>
                <w:sz w:val="20"/>
              </w:rPr>
              <w:t>longer than the total duration of darkness and all the eclipses are of equal duration.</w:t>
            </w:r>
          </w:p>
        </w:tc>
        <w:tc>
          <w:tcPr>
            <w:tcW w:w="3118" w:type="dxa"/>
          </w:tcPr>
          <w:p w:rsidR="005D3EA2" w:rsidRDefault="005D3EA2" w:rsidP="00E1216B">
            <w:pPr>
              <w:pStyle w:val="TableParagraph"/>
              <w:rPr>
                <w:rFonts w:ascii="Times New Roman"/>
                <w:sz w:val="18"/>
              </w:rPr>
            </w:pPr>
          </w:p>
        </w:tc>
      </w:tr>
      <w:tr w:rsidR="005D3EA2" w:rsidTr="00E1216B">
        <w:trPr>
          <w:trHeight w:val="1883"/>
        </w:trPr>
        <w:tc>
          <w:tcPr>
            <w:tcW w:w="707" w:type="dxa"/>
          </w:tcPr>
          <w:p w:rsidR="005D3EA2" w:rsidRDefault="005D3EA2" w:rsidP="00E1216B">
            <w:pPr>
              <w:pStyle w:val="TableParagraph"/>
              <w:spacing w:before="60"/>
              <w:ind w:left="220"/>
              <w:rPr>
                <w:sz w:val="20"/>
              </w:rPr>
            </w:pPr>
            <w:r>
              <w:rPr>
                <w:sz w:val="20"/>
              </w:rPr>
              <w:t>2.1</w:t>
            </w:r>
          </w:p>
        </w:tc>
        <w:tc>
          <w:tcPr>
            <w:tcW w:w="1464" w:type="dxa"/>
          </w:tcPr>
          <w:p w:rsidR="005D3EA2" w:rsidRDefault="005D3EA2" w:rsidP="00E1216B">
            <w:pPr>
              <w:pStyle w:val="TableParagraph"/>
              <w:spacing w:before="60"/>
              <w:ind w:left="220" w:right="476" w:hanging="1"/>
              <w:rPr>
                <w:sz w:val="20"/>
              </w:rPr>
            </w:pPr>
            <w:r>
              <w:rPr>
                <w:sz w:val="20"/>
              </w:rPr>
              <w:t>Single- occulting light</w:t>
            </w:r>
          </w:p>
        </w:tc>
        <w:tc>
          <w:tcPr>
            <w:tcW w:w="1373" w:type="dxa"/>
          </w:tcPr>
          <w:p w:rsidR="005D3EA2" w:rsidRDefault="005D3EA2" w:rsidP="00E1216B">
            <w:pPr>
              <w:pStyle w:val="TableParagraph"/>
              <w:spacing w:before="60"/>
              <w:ind w:left="219"/>
              <w:rPr>
                <w:sz w:val="20"/>
              </w:rPr>
            </w:pPr>
            <w:proofErr w:type="spellStart"/>
            <w:r>
              <w:rPr>
                <w:sz w:val="20"/>
              </w:rPr>
              <w:t>Oc</w:t>
            </w:r>
            <w:proofErr w:type="spellEnd"/>
          </w:p>
        </w:tc>
        <w:tc>
          <w:tcPr>
            <w:tcW w:w="2488" w:type="dxa"/>
          </w:tcPr>
          <w:p w:rsidR="005D3EA2" w:rsidRDefault="005D3EA2" w:rsidP="00E1216B">
            <w:pPr>
              <w:pStyle w:val="TableParagraph"/>
              <w:spacing w:before="60"/>
              <w:ind w:left="218" w:right="636"/>
              <w:rPr>
                <w:sz w:val="20"/>
              </w:rPr>
            </w:pPr>
            <w:r>
              <w:rPr>
                <w:sz w:val="20"/>
              </w:rPr>
              <w:t>An occulting light in which an eclipse is regularly repeated</w:t>
            </w:r>
          </w:p>
        </w:tc>
        <w:tc>
          <w:tcPr>
            <w:tcW w:w="6302" w:type="dxa"/>
          </w:tcPr>
          <w:p w:rsidR="005D3EA2" w:rsidRDefault="005D3EA2" w:rsidP="00E1216B">
            <w:pPr>
              <w:pStyle w:val="TableParagraph"/>
              <w:spacing w:before="60"/>
              <w:ind w:left="219" w:right="219"/>
              <w:rPr>
                <w:sz w:val="20"/>
              </w:rPr>
            </w:pPr>
            <w:r>
              <w:rPr>
                <w:sz w:val="20"/>
              </w:rPr>
              <w:t>The duration of an appearance of light should not be less than three times the duration of an eclipse. The period should not be less than 2 s</w:t>
            </w:r>
          </w:p>
          <w:p w:rsidR="005D3EA2" w:rsidRDefault="005D3EA2" w:rsidP="00E1216B">
            <w:pPr>
              <w:pStyle w:val="TableParagraph"/>
              <w:rPr>
                <w:b/>
                <w:i/>
                <w:sz w:val="20"/>
              </w:rPr>
            </w:pPr>
          </w:p>
          <w:p w:rsidR="005D3EA2" w:rsidRDefault="005D3EA2" w:rsidP="00E1216B">
            <w:pPr>
              <w:pStyle w:val="TableParagraph"/>
              <w:spacing w:before="5"/>
              <w:rPr>
                <w:b/>
                <w:i/>
                <w:sz w:val="17"/>
              </w:rPr>
            </w:pPr>
          </w:p>
          <w:p w:rsidR="005D3EA2" w:rsidRDefault="005D3EA2" w:rsidP="00E1216B">
            <w:pPr>
              <w:pStyle w:val="TableParagraph"/>
              <w:spacing w:before="1"/>
              <w:ind w:left="5254" w:right="498" w:hanging="46"/>
              <w:rPr>
                <w:sz w:val="20"/>
              </w:rPr>
            </w:pPr>
            <w:r>
              <w:rPr>
                <w:sz w:val="20"/>
              </w:rPr>
              <w:t>l ≥ 3 d p ≥ 2 s</w:t>
            </w:r>
          </w:p>
          <w:p w:rsidR="005D3EA2" w:rsidRDefault="005D3EA2" w:rsidP="00E1216B">
            <w:pPr>
              <w:pStyle w:val="TableParagraph"/>
              <w:spacing w:before="84"/>
              <w:ind w:left="1003"/>
              <w:rPr>
                <w:sz w:val="20"/>
              </w:rPr>
            </w:pPr>
            <w:r>
              <w:rPr>
                <w:sz w:val="20"/>
              </w:rPr>
              <w:t>Example: l = 3 s; d = 1 s; p = 4 s</w:t>
            </w:r>
          </w:p>
        </w:tc>
        <w:tc>
          <w:tcPr>
            <w:tcW w:w="3118" w:type="dxa"/>
          </w:tcPr>
          <w:p w:rsidR="005D3EA2" w:rsidRDefault="005D3EA2" w:rsidP="00E1216B">
            <w:pPr>
              <w:pStyle w:val="TableParagraph"/>
              <w:spacing w:before="60"/>
              <w:ind w:left="217" w:right="505" w:hanging="1"/>
              <w:rPr>
                <w:sz w:val="20"/>
              </w:rPr>
            </w:pPr>
            <w:r>
              <w:rPr>
                <w:sz w:val="20"/>
              </w:rPr>
              <w:t xml:space="preserve">A single-occulting </w:t>
            </w:r>
            <w:r>
              <w:rPr>
                <w:i/>
                <w:sz w:val="20"/>
              </w:rPr>
              <w:t xml:space="preserve">White </w:t>
            </w:r>
            <w:r>
              <w:rPr>
                <w:sz w:val="20"/>
              </w:rPr>
              <w:t>light indicates a safe-water mark.</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8B4BD2" w:rsidP="005D3EA2">
      <w:pPr>
        <w:pStyle w:val="BodyText"/>
        <w:spacing w:before="3"/>
        <w:rPr>
          <w:b/>
          <w:i/>
          <w:sz w:val="10"/>
        </w:rPr>
      </w:pPr>
      <w:r>
        <w:pict>
          <v:line id="_x0000_s1059" style="position:absolute;z-index:-251622912;mso-wrap-distance-left:0;mso-wrap-distance-right:0;mso-position-horizontal-relative:page" from="26.85pt,8.5pt" to="815.1pt,8.5pt" strokeweight=".16936mm">
            <w10:wrap type="topAndBottom" anchorx="page"/>
          </v:line>
        </w:pict>
      </w:r>
    </w:p>
    <w:p w:rsidR="005D3EA2" w:rsidRDefault="005D3EA2" w:rsidP="005D3EA2">
      <w:pPr>
        <w:rPr>
          <w:sz w:val="10"/>
        </w:rPr>
        <w:sectPr w:rsidR="005D3EA2">
          <w:headerReference w:type="even" r:id="rId30"/>
          <w:headerReference w:type="default" r:id="rId31"/>
          <w:footerReference w:type="default" r:id="rId32"/>
          <w:headerReference w:type="first" r:id="rId33"/>
          <w:pgSz w:w="16840" w:h="11910" w:orient="landscape"/>
          <w:pgMar w:top="104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Tr="00E1216B">
        <w:trPr>
          <w:trHeight w:val="609"/>
        </w:trPr>
        <w:tc>
          <w:tcPr>
            <w:tcW w:w="707" w:type="dxa"/>
          </w:tcPr>
          <w:p w:rsidR="005D3EA2" w:rsidRDefault="005D3EA2" w:rsidP="00E1216B">
            <w:pPr>
              <w:pStyle w:val="TableParagraph"/>
              <w:rPr>
                <w:rFonts w:ascii="Times New Roman"/>
                <w:sz w:val="16"/>
              </w:rPr>
            </w:pPr>
          </w:p>
        </w:tc>
        <w:tc>
          <w:tcPr>
            <w:tcW w:w="1464"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373"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8" w:type="dxa"/>
          </w:tcPr>
          <w:p w:rsidR="005D3EA2" w:rsidRDefault="005D3EA2" w:rsidP="00E1216B">
            <w:pPr>
              <w:pStyle w:val="TableParagraph"/>
              <w:spacing w:before="10"/>
              <w:rPr>
                <w:b/>
                <w:i/>
                <w:sz w:val="14"/>
              </w:rPr>
            </w:pPr>
          </w:p>
          <w:p w:rsidR="005D3EA2" w:rsidRDefault="005D3EA2" w:rsidP="00E1216B">
            <w:pPr>
              <w:pStyle w:val="TableParagraph"/>
              <w:ind w:left="218"/>
              <w:rPr>
                <w:b/>
                <w:sz w:val="20"/>
              </w:rPr>
            </w:pPr>
            <w:r>
              <w:rPr>
                <w:b/>
                <w:color w:val="009FDF"/>
                <w:sz w:val="20"/>
              </w:rPr>
              <w:t>General description</w:t>
            </w:r>
          </w:p>
        </w:tc>
        <w:tc>
          <w:tcPr>
            <w:tcW w:w="6302"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IALA Specification</w:t>
            </w:r>
          </w:p>
        </w:tc>
        <w:tc>
          <w:tcPr>
            <w:tcW w:w="3118" w:type="dxa"/>
          </w:tcPr>
          <w:p w:rsidR="005D3EA2" w:rsidRDefault="005D3EA2" w:rsidP="00E1216B">
            <w:pPr>
              <w:pStyle w:val="TableParagraph"/>
              <w:spacing w:before="60"/>
              <w:ind w:left="217" w:right="687"/>
              <w:rPr>
                <w:b/>
                <w:sz w:val="20"/>
              </w:rPr>
            </w:pPr>
            <w:r>
              <w:rPr>
                <w:b/>
                <w:color w:val="009FDF"/>
                <w:sz w:val="20"/>
              </w:rPr>
              <w:t>Particular use in the IALA Maritime Buoyage System</w:t>
            </w:r>
          </w:p>
        </w:tc>
      </w:tr>
      <w:tr w:rsidR="005D3EA2" w:rsidTr="00E1216B">
        <w:trPr>
          <w:trHeight w:val="4289"/>
        </w:trPr>
        <w:tc>
          <w:tcPr>
            <w:tcW w:w="707" w:type="dxa"/>
          </w:tcPr>
          <w:p w:rsidR="005D3EA2" w:rsidRDefault="005D3EA2" w:rsidP="00E1216B">
            <w:pPr>
              <w:pStyle w:val="TableParagraph"/>
              <w:spacing w:before="80"/>
              <w:ind w:left="107"/>
              <w:rPr>
                <w:sz w:val="18"/>
              </w:rPr>
            </w:pPr>
            <w:r>
              <w:rPr>
                <w:sz w:val="18"/>
              </w:rPr>
              <w:t>2.2</w:t>
            </w:r>
          </w:p>
        </w:tc>
        <w:tc>
          <w:tcPr>
            <w:tcW w:w="1464" w:type="dxa"/>
          </w:tcPr>
          <w:p w:rsidR="005D3EA2" w:rsidRDefault="005D3EA2" w:rsidP="00E1216B">
            <w:pPr>
              <w:pStyle w:val="TableParagraph"/>
              <w:spacing w:before="80" w:line="261" w:lineRule="auto"/>
              <w:ind w:left="107" w:right="147"/>
              <w:rPr>
                <w:sz w:val="18"/>
              </w:rPr>
            </w:pPr>
            <w:r>
              <w:rPr>
                <w:sz w:val="18"/>
              </w:rPr>
              <w:t>Group-occulting light</w:t>
            </w:r>
          </w:p>
        </w:tc>
        <w:tc>
          <w:tcPr>
            <w:tcW w:w="1373" w:type="dxa"/>
          </w:tcPr>
          <w:p w:rsidR="005D3EA2" w:rsidRDefault="005D3EA2" w:rsidP="00E1216B">
            <w:pPr>
              <w:pStyle w:val="TableParagraph"/>
              <w:spacing w:before="80"/>
              <w:ind w:left="106"/>
              <w:rPr>
                <w:sz w:val="18"/>
              </w:rPr>
            </w:pPr>
            <w:proofErr w:type="spellStart"/>
            <w:r>
              <w:rPr>
                <w:sz w:val="18"/>
              </w:rPr>
              <w:t>Oc</w:t>
            </w:r>
            <w:proofErr w:type="spellEnd"/>
            <w:r>
              <w:rPr>
                <w:sz w:val="18"/>
              </w:rPr>
              <w:t>(#)</w:t>
            </w:r>
          </w:p>
          <w:p w:rsidR="005D3EA2" w:rsidRDefault="005D3EA2" w:rsidP="00E1216B">
            <w:pPr>
              <w:pStyle w:val="TableParagraph"/>
              <w:spacing w:before="80"/>
              <w:ind w:left="106"/>
              <w:rPr>
                <w:sz w:val="18"/>
              </w:rPr>
            </w:pPr>
            <w:r>
              <w:rPr>
                <w:sz w:val="18"/>
              </w:rPr>
              <w:t xml:space="preserve">e.g. </w:t>
            </w:r>
            <w:proofErr w:type="spellStart"/>
            <w:r>
              <w:rPr>
                <w:sz w:val="18"/>
              </w:rPr>
              <w:t>Oc</w:t>
            </w:r>
            <w:proofErr w:type="spellEnd"/>
            <w:r>
              <w:rPr>
                <w:sz w:val="18"/>
              </w:rPr>
              <w:t>(2)</w:t>
            </w:r>
          </w:p>
        </w:tc>
        <w:tc>
          <w:tcPr>
            <w:tcW w:w="2488" w:type="dxa"/>
          </w:tcPr>
          <w:p w:rsidR="005D3EA2" w:rsidRDefault="005D3EA2" w:rsidP="00E1216B">
            <w:pPr>
              <w:pStyle w:val="TableParagraph"/>
              <w:spacing w:before="80" w:line="261" w:lineRule="auto"/>
              <w:ind w:left="106" w:right="136"/>
              <w:rPr>
                <w:sz w:val="18"/>
              </w:rPr>
            </w:pPr>
            <w:r>
              <w:rPr>
                <w:sz w:val="18"/>
              </w:rPr>
              <w:t>An occulting light in which a group of eclipses, specified in number, is regularly repeated.</w:t>
            </w:r>
          </w:p>
        </w:tc>
        <w:tc>
          <w:tcPr>
            <w:tcW w:w="6302" w:type="dxa"/>
          </w:tcPr>
          <w:p w:rsidR="005D3EA2" w:rsidRDefault="005D3EA2" w:rsidP="00E1216B">
            <w:pPr>
              <w:pStyle w:val="TableParagraph"/>
              <w:spacing w:before="20" w:line="261" w:lineRule="auto"/>
              <w:ind w:left="107" w:right="396"/>
              <w:jc w:val="both"/>
              <w:rPr>
                <w:sz w:val="18"/>
              </w:rPr>
            </w:pPr>
            <w:r>
              <w:rPr>
                <w:sz w:val="18"/>
              </w:rPr>
              <w:t>The</w:t>
            </w:r>
            <w:r>
              <w:rPr>
                <w:spacing w:val="-4"/>
                <w:sz w:val="18"/>
              </w:rPr>
              <w:t xml:space="preserve"> </w:t>
            </w:r>
            <w:r>
              <w:rPr>
                <w:sz w:val="18"/>
              </w:rPr>
              <w:t>appearances</w:t>
            </w:r>
            <w:r>
              <w:rPr>
                <w:spacing w:val="-4"/>
                <w:sz w:val="18"/>
              </w:rPr>
              <w:t xml:space="preserve"> </w:t>
            </w:r>
            <w:r>
              <w:rPr>
                <w:sz w:val="18"/>
              </w:rPr>
              <w:t>of</w:t>
            </w:r>
            <w:r>
              <w:rPr>
                <w:spacing w:val="-4"/>
                <w:sz w:val="18"/>
              </w:rPr>
              <w:t xml:space="preserve"> </w:t>
            </w:r>
            <w:r>
              <w:rPr>
                <w:sz w:val="18"/>
              </w:rPr>
              <w:t>light</w:t>
            </w:r>
            <w:r>
              <w:rPr>
                <w:spacing w:val="-4"/>
                <w:sz w:val="18"/>
              </w:rPr>
              <w:t xml:space="preserve"> </w:t>
            </w:r>
            <w:r>
              <w:rPr>
                <w:sz w:val="18"/>
              </w:rPr>
              <w:t>between</w:t>
            </w:r>
            <w:r>
              <w:rPr>
                <w:spacing w:val="-3"/>
                <w:sz w:val="18"/>
              </w:rPr>
              <w:t xml:space="preserve"> </w:t>
            </w:r>
            <w:r>
              <w:rPr>
                <w:sz w:val="18"/>
              </w:rPr>
              <w:t>the</w:t>
            </w:r>
            <w:r>
              <w:rPr>
                <w:spacing w:val="-3"/>
                <w:sz w:val="18"/>
              </w:rPr>
              <w:t xml:space="preserve"> </w:t>
            </w:r>
            <w:r>
              <w:rPr>
                <w:sz w:val="18"/>
              </w:rPr>
              <w:t>eclipses</w:t>
            </w:r>
            <w:r>
              <w:rPr>
                <w:spacing w:val="-4"/>
                <w:sz w:val="18"/>
              </w:rPr>
              <w:t xml:space="preserve"> </w:t>
            </w:r>
            <w:r>
              <w:rPr>
                <w:sz w:val="18"/>
              </w:rPr>
              <w:t>in</w:t>
            </w:r>
            <w:r>
              <w:rPr>
                <w:spacing w:val="-4"/>
                <w:sz w:val="18"/>
              </w:rPr>
              <w:t xml:space="preserve"> </w:t>
            </w:r>
            <w:r>
              <w:rPr>
                <w:sz w:val="18"/>
              </w:rPr>
              <w:t>a</w:t>
            </w:r>
            <w:r>
              <w:rPr>
                <w:spacing w:val="-4"/>
                <w:sz w:val="18"/>
              </w:rPr>
              <w:t xml:space="preserve"> </w:t>
            </w:r>
            <w:r>
              <w:rPr>
                <w:sz w:val="18"/>
              </w:rPr>
              <w:t>group</w:t>
            </w:r>
            <w:r>
              <w:rPr>
                <w:spacing w:val="-3"/>
                <w:sz w:val="18"/>
              </w:rPr>
              <w:t xml:space="preserve"> </w:t>
            </w:r>
            <w:r>
              <w:rPr>
                <w:sz w:val="18"/>
              </w:rPr>
              <w:t>are</w:t>
            </w:r>
            <w:r>
              <w:rPr>
                <w:spacing w:val="-3"/>
                <w:sz w:val="18"/>
              </w:rPr>
              <w:t xml:space="preserve"> </w:t>
            </w:r>
            <w:r>
              <w:rPr>
                <w:sz w:val="18"/>
              </w:rPr>
              <w:t>of</w:t>
            </w:r>
            <w:r>
              <w:rPr>
                <w:spacing w:val="-4"/>
                <w:sz w:val="18"/>
              </w:rPr>
              <w:t xml:space="preserve"> </w:t>
            </w:r>
            <w:r>
              <w:rPr>
                <w:sz w:val="18"/>
              </w:rPr>
              <w:t>equal</w:t>
            </w:r>
            <w:r>
              <w:rPr>
                <w:spacing w:val="-4"/>
                <w:sz w:val="18"/>
              </w:rPr>
              <w:t xml:space="preserve"> </w:t>
            </w:r>
            <w:r>
              <w:rPr>
                <w:sz w:val="18"/>
              </w:rPr>
              <w:t>duration, and this duration is clearly shorter than the duration of the appearance of light between successive</w:t>
            </w:r>
            <w:r>
              <w:rPr>
                <w:spacing w:val="-2"/>
                <w:sz w:val="18"/>
              </w:rPr>
              <w:t xml:space="preserve"> </w:t>
            </w:r>
            <w:r>
              <w:rPr>
                <w:sz w:val="18"/>
              </w:rPr>
              <w:t>groups.</w:t>
            </w:r>
          </w:p>
          <w:p w:rsidR="005D3EA2" w:rsidRDefault="005D3EA2" w:rsidP="00E1216B">
            <w:pPr>
              <w:pStyle w:val="TableParagraph"/>
              <w:spacing w:before="2" w:line="261" w:lineRule="auto"/>
              <w:ind w:left="107" w:right="219" w:hanging="1"/>
              <w:rPr>
                <w:sz w:val="18"/>
              </w:rPr>
            </w:pPr>
            <w:r>
              <w:rPr>
                <w:sz w:val="18"/>
              </w:rPr>
              <w:t>The number of eclipses in a group should not be greater than four in general, and should be five only as an exception.</w:t>
            </w:r>
          </w:p>
          <w:p w:rsidR="005D3EA2" w:rsidRDefault="005D3EA2" w:rsidP="00E1216B">
            <w:pPr>
              <w:pStyle w:val="TableParagraph"/>
              <w:spacing w:before="1" w:line="261" w:lineRule="auto"/>
              <w:ind w:left="107" w:right="235"/>
              <w:rPr>
                <w:sz w:val="18"/>
              </w:rPr>
            </w:pPr>
            <w:r>
              <w:rPr>
                <w:sz w:val="18"/>
              </w:rPr>
              <w:t>The duration of an appearance of light within a group should not be less than the duration of an eclipse.</w:t>
            </w:r>
          </w:p>
          <w:p w:rsidR="005D3EA2" w:rsidRDefault="005D3EA2" w:rsidP="00E1216B">
            <w:pPr>
              <w:pStyle w:val="TableParagraph"/>
              <w:spacing w:before="1" w:line="261" w:lineRule="auto"/>
              <w:ind w:left="107" w:right="391"/>
              <w:rPr>
                <w:sz w:val="18"/>
              </w:rPr>
            </w:pPr>
            <w:r>
              <w:rPr>
                <w:sz w:val="18"/>
              </w:rPr>
              <w:t>The duration of an appearance of light between groups should not be less than three times the duration of an appearance of light within a group.</w:t>
            </w:r>
          </w:p>
          <w:p w:rsidR="005D3EA2" w:rsidRDefault="005D3EA2" w:rsidP="00E1216B">
            <w:pPr>
              <w:pStyle w:val="TableParagraph"/>
              <w:spacing w:before="1" w:line="261" w:lineRule="auto"/>
              <w:ind w:left="107" w:right="152"/>
              <w:rPr>
                <w:sz w:val="18"/>
              </w:rPr>
            </w:pPr>
            <w:r>
              <w:rPr>
                <w:sz w:val="18"/>
              </w:rPr>
              <w:t>In a group of two eclipses, the duration of an eclipse together with the duration of the appearance of light within a, group should not be less than 1 s.</w:t>
            </w:r>
          </w:p>
          <w:p w:rsidR="005D3EA2" w:rsidRDefault="005D3EA2" w:rsidP="00E1216B">
            <w:pPr>
              <w:pStyle w:val="TableParagraph"/>
              <w:spacing w:before="1" w:line="261" w:lineRule="auto"/>
              <w:ind w:left="107" w:right="270"/>
              <w:rPr>
                <w:sz w:val="18"/>
              </w:rPr>
            </w:pPr>
            <w:r>
              <w:rPr>
                <w:sz w:val="18"/>
              </w:rPr>
              <w:t>In a group of three or more eclipses, the duration of an eclipse together with the duration</w:t>
            </w:r>
            <w:r>
              <w:rPr>
                <w:spacing w:val="-3"/>
                <w:sz w:val="18"/>
              </w:rPr>
              <w:t xml:space="preserve"> </w:t>
            </w:r>
            <w:r>
              <w:rPr>
                <w:sz w:val="18"/>
              </w:rPr>
              <w:t>of</w:t>
            </w:r>
            <w:r>
              <w:rPr>
                <w:spacing w:val="-3"/>
                <w:sz w:val="18"/>
              </w:rPr>
              <w:t xml:space="preserve"> </w:t>
            </w:r>
            <w:r>
              <w:rPr>
                <w:sz w:val="18"/>
              </w:rPr>
              <w:t>an</w:t>
            </w:r>
            <w:r>
              <w:rPr>
                <w:spacing w:val="-2"/>
                <w:sz w:val="18"/>
              </w:rPr>
              <w:t xml:space="preserve"> </w:t>
            </w:r>
            <w:r>
              <w:rPr>
                <w:sz w:val="18"/>
              </w:rPr>
              <w:t>appearance</w:t>
            </w:r>
            <w:r>
              <w:rPr>
                <w:spacing w:val="-3"/>
                <w:sz w:val="18"/>
              </w:rPr>
              <w:t xml:space="preserve"> </w:t>
            </w:r>
            <w:r>
              <w:rPr>
                <w:sz w:val="18"/>
              </w:rPr>
              <w:t>of</w:t>
            </w:r>
            <w:r>
              <w:rPr>
                <w:spacing w:val="-3"/>
                <w:sz w:val="18"/>
              </w:rPr>
              <w:t xml:space="preserve"> </w:t>
            </w:r>
            <w:r>
              <w:rPr>
                <w:sz w:val="18"/>
              </w:rPr>
              <w:t>light</w:t>
            </w:r>
            <w:r>
              <w:rPr>
                <w:spacing w:val="-2"/>
                <w:sz w:val="18"/>
              </w:rPr>
              <w:t xml:space="preserve"> </w:t>
            </w:r>
            <w:r>
              <w:rPr>
                <w:sz w:val="18"/>
              </w:rPr>
              <w:t>within</w:t>
            </w:r>
            <w:r>
              <w:rPr>
                <w:spacing w:val="-2"/>
                <w:sz w:val="18"/>
              </w:rPr>
              <w:t xml:space="preserve"> </w:t>
            </w:r>
            <w:r>
              <w:rPr>
                <w:sz w:val="18"/>
              </w:rPr>
              <w:t>the</w:t>
            </w:r>
            <w:r>
              <w:rPr>
                <w:spacing w:val="-2"/>
                <w:sz w:val="18"/>
              </w:rPr>
              <w:t xml:space="preserve"> </w:t>
            </w:r>
            <w:r>
              <w:rPr>
                <w:sz w:val="18"/>
              </w:rPr>
              <w:t>group</w:t>
            </w:r>
            <w:r>
              <w:rPr>
                <w:spacing w:val="-2"/>
                <w:sz w:val="18"/>
              </w:rPr>
              <w:t xml:space="preserve"> </w:t>
            </w:r>
            <w:r>
              <w:rPr>
                <w:sz w:val="18"/>
              </w:rPr>
              <w:t>should</w:t>
            </w:r>
            <w:r>
              <w:rPr>
                <w:spacing w:val="-3"/>
                <w:sz w:val="18"/>
              </w:rPr>
              <w:t xml:space="preserve"> </w:t>
            </w:r>
            <w:r>
              <w:rPr>
                <w:sz w:val="18"/>
              </w:rPr>
              <w:t>not</w:t>
            </w:r>
            <w:r>
              <w:rPr>
                <w:spacing w:val="1"/>
                <w:sz w:val="18"/>
              </w:rPr>
              <w:t xml:space="preserve"> </w:t>
            </w:r>
            <w:r>
              <w:rPr>
                <w:sz w:val="18"/>
              </w:rPr>
              <w:t>be</w:t>
            </w:r>
            <w:r>
              <w:rPr>
                <w:spacing w:val="-2"/>
                <w:sz w:val="18"/>
              </w:rPr>
              <w:t xml:space="preserve"> </w:t>
            </w:r>
            <w:r>
              <w:rPr>
                <w:sz w:val="18"/>
              </w:rPr>
              <w:t>less</w:t>
            </w:r>
            <w:r>
              <w:rPr>
                <w:spacing w:val="-2"/>
                <w:sz w:val="18"/>
              </w:rPr>
              <w:t xml:space="preserve"> </w:t>
            </w:r>
            <w:r>
              <w:rPr>
                <w:sz w:val="18"/>
              </w:rPr>
              <w:t>than</w:t>
            </w:r>
            <w:r>
              <w:rPr>
                <w:spacing w:val="-2"/>
                <w:sz w:val="18"/>
              </w:rPr>
              <w:t xml:space="preserve"> </w:t>
            </w:r>
            <w:r>
              <w:rPr>
                <w:sz w:val="18"/>
              </w:rPr>
              <w:t>2</w:t>
            </w:r>
            <w:r>
              <w:rPr>
                <w:spacing w:val="-2"/>
                <w:sz w:val="18"/>
              </w:rPr>
              <w:t xml:space="preserve"> </w:t>
            </w:r>
            <w:r>
              <w:rPr>
                <w:sz w:val="18"/>
              </w:rPr>
              <w:t>s.</w:t>
            </w:r>
          </w:p>
          <w:p w:rsidR="005D3EA2" w:rsidRDefault="005D3EA2" w:rsidP="00E1216B">
            <w:pPr>
              <w:pStyle w:val="TableParagraph"/>
              <w:spacing w:before="3"/>
              <w:rPr>
                <w:b/>
                <w:i/>
                <w:sz w:val="17"/>
              </w:rPr>
            </w:pPr>
          </w:p>
          <w:p w:rsidR="005D3EA2" w:rsidRDefault="005D3EA2" w:rsidP="00E1216B">
            <w:pPr>
              <w:pStyle w:val="TableParagraph"/>
              <w:ind w:right="434"/>
              <w:jc w:val="right"/>
              <w:rPr>
                <w:sz w:val="18"/>
              </w:rPr>
            </w:pPr>
            <w:r>
              <w:rPr>
                <w:sz w:val="18"/>
              </w:rPr>
              <w:t>l' ≥ 3</w:t>
            </w:r>
            <w:r>
              <w:rPr>
                <w:spacing w:val="-4"/>
                <w:sz w:val="18"/>
              </w:rPr>
              <w:t xml:space="preserve"> </w:t>
            </w:r>
            <w:r>
              <w:rPr>
                <w:sz w:val="18"/>
              </w:rPr>
              <w:t>l</w:t>
            </w:r>
          </w:p>
          <w:p w:rsidR="005D3EA2" w:rsidRDefault="005D3EA2" w:rsidP="00E1216B">
            <w:pPr>
              <w:pStyle w:val="TableParagraph"/>
              <w:tabs>
                <w:tab w:val="left" w:pos="5490"/>
              </w:tabs>
              <w:ind w:left="170"/>
              <w:jc w:val="both"/>
              <w:rPr>
                <w:sz w:val="18"/>
              </w:rPr>
            </w:pPr>
            <w:proofErr w:type="spellStart"/>
            <w:r>
              <w:rPr>
                <w:sz w:val="18"/>
              </w:rPr>
              <w:t>Oc</w:t>
            </w:r>
            <w:proofErr w:type="spellEnd"/>
            <w:r>
              <w:rPr>
                <w:sz w:val="18"/>
              </w:rPr>
              <w:t>(2)</w:t>
            </w:r>
            <w:r>
              <w:rPr>
                <w:sz w:val="18"/>
              </w:rPr>
              <w:tab/>
              <w:t>l ≥</w:t>
            </w:r>
            <w:r>
              <w:rPr>
                <w:spacing w:val="-1"/>
                <w:sz w:val="18"/>
              </w:rPr>
              <w:t xml:space="preserve"> </w:t>
            </w:r>
            <w:r>
              <w:rPr>
                <w:sz w:val="18"/>
              </w:rPr>
              <w:t>d</w:t>
            </w:r>
          </w:p>
          <w:p w:rsidR="005D3EA2" w:rsidRDefault="005D3EA2" w:rsidP="00E1216B">
            <w:pPr>
              <w:pStyle w:val="TableParagraph"/>
              <w:ind w:right="420"/>
              <w:jc w:val="right"/>
              <w:rPr>
                <w:sz w:val="18"/>
              </w:rPr>
            </w:pPr>
            <w:r>
              <w:rPr>
                <w:sz w:val="18"/>
              </w:rPr>
              <w:t>c ≥ 1 s</w:t>
            </w:r>
          </w:p>
          <w:p w:rsidR="005D3EA2" w:rsidRDefault="005D3EA2" w:rsidP="00E1216B">
            <w:pPr>
              <w:pStyle w:val="TableParagraph"/>
              <w:spacing w:before="1"/>
              <w:ind w:left="772"/>
              <w:rPr>
                <w:sz w:val="18"/>
              </w:rPr>
            </w:pPr>
            <w:r>
              <w:rPr>
                <w:sz w:val="18"/>
              </w:rPr>
              <w:t>Example: l’ = 6 s; l = 2 s; d = 1 s; c = 3 s; p = 10 s</w:t>
            </w:r>
          </w:p>
        </w:tc>
        <w:tc>
          <w:tcPr>
            <w:tcW w:w="3118" w:type="dxa"/>
          </w:tcPr>
          <w:p w:rsidR="005D3EA2" w:rsidRDefault="005D3EA2" w:rsidP="00E1216B">
            <w:pPr>
              <w:pStyle w:val="TableParagraph"/>
              <w:spacing w:before="80" w:line="261" w:lineRule="auto"/>
              <w:ind w:left="105" w:right="111"/>
              <w:rPr>
                <w:sz w:val="18"/>
              </w:rPr>
            </w:pPr>
            <w:r>
              <w:rPr>
                <w:sz w:val="18"/>
              </w:rPr>
              <w:t xml:space="preserve">A group-occulting </w:t>
            </w:r>
            <w:r>
              <w:rPr>
                <w:i/>
                <w:sz w:val="18"/>
              </w:rPr>
              <w:t xml:space="preserve">Yellow </w:t>
            </w:r>
            <w:r>
              <w:rPr>
                <w:sz w:val="18"/>
              </w:rPr>
              <w:t>light indicates a special mark.</w:t>
            </w:r>
          </w:p>
        </w:tc>
      </w:tr>
      <w:tr w:rsidR="005D3EA2" w:rsidTr="00E1216B">
        <w:trPr>
          <w:trHeight w:val="1569"/>
        </w:trPr>
        <w:tc>
          <w:tcPr>
            <w:tcW w:w="707" w:type="dxa"/>
          </w:tcPr>
          <w:p w:rsidR="005D3EA2" w:rsidRDefault="005D3EA2" w:rsidP="00E1216B">
            <w:pPr>
              <w:pStyle w:val="TableParagraph"/>
              <w:spacing w:before="80"/>
              <w:ind w:left="107"/>
              <w:rPr>
                <w:sz w:val="18"/>
              </w:rPr>
            </w:pPr>
            <w:r>
              <w:rPr>
                <w:sz w:val="18"/>
              </w:rPr>
              <w:t>2.3</w:t>
            </w:r>
          </w:p>
        </w:tc>
        <w:tc>
          <w:tcPr>
            <w:tcW w:w="1464" w:type="dxa"/>
          </w:tcPr>
          <w:p w:rsidR="005D3EA2" w:rsidRDefault="005D3EA2" w:rsidP="00E1216B">
            <w:pPr>
              <w:pStyle w:val="TableParagraph"/>
              <w:spacing w:before="80" w:line="261" w:lineRule="auto"/>
              <w:ind w:left="107" w:right="196"/>
              <w:rPr>
                <w:sz w:val="18"/>
              </w:rPr>
            </w:pPr>
            <w:r>
              <w:rPr>
                <w:sz w:val="18"/>
              </w:rPr>
              <w:t>Composite group-occulting light</w:t>
            </w:r>
          </w:p>
        </w:tc>
        <w:tc>
          <w:tcPr>
            <w:tcW w:w="1373" w:type="dxa"/>
          </w:tcPr>
          <w:p w:rsidR="005D3EA2" w:rsidRDefault="005D3EA2" w:rsidP="00E1216B">
            <w:pPr>
              <w:pStyle w:val="TableParagraph"/>
              <w:spacing w:before="80"/>
              <w:ind w:left="106"/>
              <w:rPr>
                <w:sz w:val="18"/>
              </w:rPr>
            </w:pPr>
            <w:proofErr w:type="spellStart"/>
            <w:r>
              <w:rPr>
                <w:sz w:val="18"/>
              </w:rPr>
              <w:t>Oc</w:t>
            </w:r>
            <w:proofErr w:type="spellEnd"/>
            <w:r>
              <w:rPr>
                <w:sz w:val="18"/>
              </w:rPr>
              <w:t>(#+#)</w:t>
            </w:r>
          </w:p>
          <w:p w:rsidR="005D3EA2" w:rsidRDefault="005D3EA2" w:rsidP="00E1216B">
            <w:pPr>
              <w:pStyle w:val="TableParagraph"/>
              <w:spacing w:before="80"/>
              <w:ind w:left="106"/>
              <w:rPr>
                <w:sz w:val="18"/>
              </w:rPr>
            </w:pPr>
            <w:r>
              <w:rPr>
                <w:sz w:val="18"/>
              </w:rPr>
              <w:t xml:space="preserve">e.g. </w:t>
            </w:r>
            <w:proofErr w:type="spellStart"/>
            <w:r>
              <w:rPr>
                <w:sz w:val="18"/>
              </w:rPr>
              <w:t>Oc</w:t>
            </w:r>
            <w:proofErr w:type="spellEnd"/>
            <w:r>
              <w:rPr>
                <w:sz w:val="18"/>
              </w:rPr>
              <w:t>(2 + 1)</w:t>
            </w:r>
          </w:p>
        </w:tc>
        <w:tc>
          <w:tcPr>
            <w:tcW w:w="2488" w:type="dxa"/>
          </w:tcPr>
          <w:p w:rsidR="005D3EA2" w:rsidRDefault="005D3EA2" w:rsidP="00E1216B">
            <w:pPr>
              <w:pStyle w:val="TableParagraph"/>
              <w:spacing w:before="80"/>
              <w:ind w:left="106"/>
              <w:rPr>
                <w:sz w:val="18"/>
              </w:rPr>
            </w:pPr>
            <w:r>
              <w:rPr>
                <w:sz w:val="18"/>
              </w:rPr>
              <w:t>A light similar to a</w:t>
            </w:r>
          </w:p>
          <w:p w:rsidR="005D3EA2" w:rsidRDefault="005D3EA2" w:rsidP="00E1216B">
            <w:pPr>
              <w:pStyle w:val="TableParagraph"/>
              <w:spacing w:before="20" w:line="261" w:lineRule="auto"/>
              <w:ind w:left="106" w:right="107"/>
              <w:rPr>
                <w:sz w:val="18"/>
              </w:rPr>
            </w:pPr>
            <w:proofErr w:type="gramStart"/>
            <w:r>
              <w:rPr>
                <w:sz w:val="18"/>
              </w:rPr>
              <w:t>group-occulting</w:t>
            </w:r>
            <w:proofErr w:type="gramEnd"/>
            <w:r>
              <w:rPr>
                <w:sz w:val="18"/>
              </w:rPr>
              <w:t xml:space="preserve"> light except that successive groups in a period have different numbers of eclipses.</w:t>
            </w:r>
          </w:p>
        </w:tc>
        <w:tc>
          <w:tcPr>
            <w:tcW w:w="6302" w:type="dxa"/>
          </w:tcPr>
          <w:p w:rsidR="005D3EA2" w:rsidRDefault="005D3EA2" w:rsidP="00E1216B">
            <w:pPr>
              <w:pStyle w:val="TableParagraph"/>
              <w:spacing w:before="20"/>
              <w:ind w:left="107"/>
              <w:rPr>
                <w:sz w:val="18"/>
              </w:rPr>
            </w:pPr>
            <w:r>
              <w:rPr>
                <w:sz w:val="18"/>
              </w:rPr>
              <w:t>This class of light character is not recommended because it is difficult to recognize.</w:t>
            </w:r>
          </w:p>
          <w:p w:rsidR="005D3EA2" w:rsidRDefault="005D3EA2" w:rsidP="00E1216B">
            <w:pPr>
              <w:pStyle w:val="TableParagraph"/>
              <w:spacing w:before="5"/>
              <w:rPr>
                <w:b/>
                <w:i/>
                <w:sz w:val="16"/>
              </w:rPr>
            </w:pPr>
          </w:p>
          <w:p w:rsidR="005D3EA2" w:rsidRDefault="005D3EA2" w:rsidP="00E1216B">
            <w:pPr>
              <w:pStyle w:val="TableParagraph"/>
              <w:ind w:right="431"/>
              <w:jc w:val="right"/>
              <w:rPr>
                <w:sz w:val="18"/>
              </w:rPr>
            </w:pPr>
            <w:r>
              <w:rPr>
                <w:sz w:val="18"/>
              </w:rPr>
              <w:t>l’’ ≥</w:t>
            </w:r>
            <w:r>
              <w:rPr>
                <w:spacing w:val="36"/>
                <w:sz w:val="18"/>
              </w:rPr>
              <w:t xml:space="preserve"> </w:t>
            </w:r>
            <w:r>
              <w:rPr>
                <w:sz w:val="18"/>
              </w:rPr>
              <w:t>l’</w:t>
            </w:r>
          </w:p>
          <w:p w:rsidR="005D3EA2" w:rsidRDefault="005D3EA2" w:rsidP="00E1216B">
            <w:pPr>
              <w:pStyle w:val="TableParagraph"/>
              <w:tabs>
                <w:tab w:val="left" w:pos="5348"/>
              </w:tabs>
              <w:spacing w:line="274" w:lineRule="exact"/>
              <w:ind w:right="431"/>
              <w:jc w:val="right"/>
              <w:rPr>
                <w:sz w:val="18"/>
              </w:rPr>
            </w:pPr>
            <w:proofErr w:type="spellStart"/>
            <w:r>
              <w:rPr>
                <w:sz w:val="18"/>
              </w:rPr>
              <w:t>Oc</w:t>
            </w:r>
            <w:proofErr w:type="spellEnd"/>
            <w:r>
              <w:rPr>
                <w:sz w:val="18"/>
              </w:rPr>
              <w:t>(2+1)</w:t>
            </w:r>
            <w:r>
              <w:rPr>
                <w:sz w:val="18"/>
              </w:rPr>
              <w:tab/>
            </w:r>
            <w:r>
              <w:rPr>
                <w:position w:val="11"/>
                <w:sz w:val="18"/>
              </w:rPr>
              <w:t>l’ ≥ 3</w:t>
            </w:r>
            <w:r>
              <w:rPr>
                <w:spacing w:val="-4"/>
                <w:position w:val="11"/>
                <w:sz w:val="18"/>
              </w:rPr>
              <w:t xml:space="preserve"> </w:t>
            </w:r>
            <w:r>
              <w:rPr>
                <w:position w:val="11"/>
                <w:sz w:val="18"/>
              </w:rPr>
              <w:t>l</w:t>
            </w:r>
          </w:p>
          <w:p w:rsidR="005D3EA2" w:rsidRDefault="005D3EA2" w:rsidP="00E1216B">
            <w:pPr>
              <w:pStyle w:val="TableParagraph"/>
              <w:spacing w:line="164" w:lineRule="exact"/>
              <w:ind w:right="492"/>
              <w:jc w:val="right"/>
              <w:rPr>
                <w:sz w:val="18"/>
              </w:rPr>
            </w:pPr>
            <w:r>
              <w:rPr>
                <w:sz w:val="18"/>
              </w:rPr>
              <w:t>l ≥ d</w:t>
            </w:r>
          </w:p>
          <w:p w:rsidR="005D3EA2" w:rsidRDefault="005D3EA2" w:rsidP="00E1216B">
            <w:pPr>
              <w:pStyle w:val="TableParagraph"/>
              <w:tabs>
                <w:tab w:val="left" w:pos="5419"/>
              </w:tabs>
              <w:spacing w:before="1" w:line="220" w:lineRule="atLeast"/>
              <w:ind w:left="732" w:right="420" w:firstLine="40"/>
              <w:rPr>
                <w:sz w:val="18"/>
              </w:rPr>
            </w:pPr>
            <w:r>
              <w:rPr>
                <w:sz w:val="18"/>
              </w:rPr>
              <w:t xml:space="preserve">Example:  l’’ = 9 s;  l’ = 3 s;  l = 1 s;   d = 1 s;   c = 2 s; </w:t>
            </w:r>
            <w:r>
              <w:rPr>
                <w:spacing w:val="16"/>
                <w:sz w:val="18"/>
              </w:rPr>
              <w:t xml:space="preserve"> </w:t>
            </w:r>
            <w:r>
              <w:rPr>
                <w:sz w:val="18"/>
              </w:rPr>
              <w:t>p =</w:t>
            </w:r>
            <w:r>
              <w:rPr>
                <w:sz w:val="18"/>
              </w:rPr>
              <w:tab/>
            </w:r>
            <w:r>
              <w:rPr>
                <w:position w:val="3"/>
                <w:sz w:val="18"/>
              </w:rPr>
              <w:t xml:space="preserve">c ≥ 1 </w:t>
            </w:r>
            <w:r>
              <w:rPr>
                <w:spacing w:val="-17"/>
                <w:position w:val="3"/>
                <w:sz w:val="18"/>
              </w:rPr>
              <w:t xml:space="preserve">s </w:t>
            </w:r>
            <w:r>
              <w:rPr>
                <w:sz w:val="18"/>
              </w:rPr>
              <w:t>16 s</w:t>
            </w:r>
          </w:p>
        </w:tc>
        <w:tc>
          <w:tcPr>
            <w:tcW w:w="3118" w:type="dxa"/>
          </w:tcPr>
          <w:p w:rsidR="005D3EA2" w:rsidRDefault="005D3EA2" w:rsidP="00E1216B">
            <w:pPr>
              <w:pStyle w:val="TableParagraph"/>
              <w:rPr>
                <w:rFonts w:ascii="Times New Roman"/>
                <w:sz w:val="16"/>
              </w:rPr>
            </w:pPr>
          </w:p>
        </w:tc>
      </w:tr>
    </w:tbl>
    <w:p w:rsidR="005D3EA2" w:rsidRDefault="005D3EA2" w:rsidP="005D3EA2">
      <w:pPr>
        <w:rPr>
          <w:sz w:val="2"/>
          <w:szCs w:val="2"/>
        </w:rPr>
      </w:pPr>
      <w:r>
        <w:rPr>
          <w:noProof/>
          <w:lang w:val="en-IE" w:eastAsia="en-IE"/>
        </w:rPr>
        <w:drawing>
          <wp:anchor distT="0" distB="0" distL="0" distR="0" simplePos="0" relativeHeight="251673088" behindDoc="1" locked="0" layoutInCell="1" allowOverlap="1" wp14:anchorId="21D32D5A" wp14:editId="3D7FA7AB">
            <wp:simplePos x="0" y="0"/>
            <wp:positionH relativeFrom="page">
              <wp:posOffset>4677803</wp:posOffset>
            </wp:positionH>
            <wp:positionV relativeFrom="page">
              <wp:posOffset>3124347</wp:posOffset>
            </wp:positionV>
            <wp:extent cx="2668523" cy="437174"/>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34" cstate="print"/>
                    <a:stretch>
                      <a:fillRect/>
                    </a:stretch>
                  </pic:blipFill>
                  <pic:spPr>
                    <a:xfrm>
                      <a:off x="0" y="0"/>
                      <a:ext cx="2668523" cy="437174"/>
                    </a:xfrm>
                    <a:prstGeom prst="rect">
                      <a:avLst/>
                    </a:prstGeom>
                  </pic:spPr>
                </pic:pic>
              </a:graphicData>
            </a:graphic>
          </wp:anchor>
        </w:drawing>
      </w:r>
      <w:r>
        <w:rPr>
          <w:noProof/>
          <w:lang w:val="en-IE" w:eastAsia="en-IE"/>
        </w:rPr>
        <w:drawing>
          <wp:anchor distT="0" distB="0" distL="0" distR="0" simplePos="0" relativeHeight="251674112" behindDoc="1" locked="0" layoutInCell="1" allowOverlap="1" wp14:anchorId="65501A05" wp14:editId="4D0315EC">
            <wp:simplePos x="0" y="0"/>
            <wp:positionH relativeFrom="page">
              <wp:posOffset>4688471</wp:posOffset>
            </wp:positionH>
            <wp:positionV relativeFrom="page">
              <wp:posOffset>4025793</wp:posOffset>
            </wp:positionV>
            <wp:extent cx="2647188" cy="437174"/>
            <wp:effectExtent l="0" t="0" r="0" b="0"/>
            <wp:wrapNone/>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35" cstate="print"/>
                    <a:stretch>
                      <a:fillRect/>
                    </a:stretch>
                  </pic:blipFill>
                  <pic:spPr>
                    <a:xfrm>
                      <a:off x="0" y="0"/>
                      <a:ext cx="2647188" cy="437174"/>
                    </a:xfrm>
                    <a:prstGeom prst="rect">
                      <a:avLst/>
                    </a:prstGeom>
                  </pic:spPr>
                </pic:pic>
              </a:graphicData>
            </a:graphic>
          </wp:anchor>
        </w:drawing>
      </w:r>
    </w:p>
    <w:p w:rsidR="005D3EA2" w:rsidRDefault="005D3EA2" w:rsidP="005D3EA2">
      <w:pPr>
        <w:rPr>
          <w:sz w:val="2"/>
          <w:szCs w:val="2"/>
        </w:rPr>
        <w:sectPr w:rsidR="005D3EA2">
          <w:headerReference w:type="even" r:id="rId36"/>
          <w:headerReference w:type="default" r:id="rId37"/>
          <w:footerReference w:type="default" r:id="rId38"/>
          <w:headerReference w:type="first" r:id="rId39"/>
          <w:pgSz w:w="16840" w:h="11910" w:orient="landscape"/>
          <w:pgMar w:top="1080" w:right="480" w:bottom="1120" w:left="460" w:header="0" w:footer="938" w:gutter="0"/>
          <w:pgNumType w:start="6"/>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b/>
                <w:i/>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b/>
                <w:i/>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2073"/>
        </w:trPr>
        <w:tc>
          <w:tcPr>
            <w:tcW w:w="708" w:type="dxa"/>
          </w:tcPr>
          <w:p w:rsidR="005D3EA2" w:rsidRDefault="005D3EA2" w:rsidP="00E1216B">
            <w:pPr>
              <w:pStyle w:val="TableParagraph"/>
              <w:spacing w:before="59"/>
              <w:ind w:left="220"/>
              <w:rPr>
                <w:sz w:val="20"/>
              </w:rPr>
            </w:pPr>
            <w:r>
              <w:rPr>
                <w:sz w:val="20"/>
              </w:rPr>
              <w:t>3</w:t>
            </w:r>
          </w:p>
        </w:tc>
        <w:tc>
          <w:tcPr>
            <w:tcW w:w="1418" w:type="dxa"/>
          </w:tcPr>
          <w:p w:rsidR="005D3EA2" w:rsidRDefault="005D3EA2" w:rsidP="00E1216B">
            <w:pPr>
              <w:pStyle w:val="TableParagraph"/>
              <w:spacing w:before="59"/>
              <w:ind w:left="220" w:right="360"/>
              <w:rPr>
                <w:sz w:val="20"/>
              </w:rPr>
            </w:pPr>
            <w:r>
              <w:rPr>
                <w:sz w:val="20"/>
              </w:rPr>
              <w:t>ISOPHASE LIGHT</w:t>
            </w:r>
          </w:p>
        </w:tc>
        <w:tc>
          <w:tcPr>
            <w:tcW w:w="1417" w:type="dxa"/>
          </w:tcPr>
          <w:p w:rsidR="005D3EA2" w:rsidRDefault="005D3EA2" w:rsidP="00E1216B">
            <w:pPr>
              <w:pStyle w:val="TableParagraph"/>
              <w:spacing w:before="59"/>
              <w:ind w:left="219"/>
              <w:rPr>
                <w:sz w:val="20"/>
              </w:rPr>
            </w:pPr>
            <w:proofErr w:type="spellStart"/>
            <w:r>
              <w:rPr>
                <w:sz w:val="20"/>
              </w:rPr>
              <w:t>Iso</w:t>
            </w:r>
            <w:proofErr w:type="spellEnd"/>
          </w:p>
        </w:tc>
        <w:tc>
          <w:tcPr>
            <w:tcW w:w="2487" w:type="dxa"/>
          </w:tcPr>
          <w:p w:rsidR="005D3EA2" w:rsidRDefault="005D3EA2" w:rsidP="00E1216B">
            <w:pPr>
              <w:pStyle w:val="TableParagraph"/>
              <w:spacing w:before="59"/>
              <w:ind w:left="220" w:right="250"/>
              <w:rPr>
                <w:sz w:val="20"/>
              </w:rPr>
            </w:pPr>
            <w:r>
              <w:rPr>
                <w:sz w:val="20"/>
              </w:rPr>
              <w:t>A light in which all the durations of light and darkness are clearly equal.</w:t>
            </w:r>
          </w:p>
        </w:tc>
        <w:tc>
          <w:tcPr>
            <w:tcW w:w="6159" w:type="dxa"/>
          </w:tcPr>
          <w:p w:rsidR="005D3EA2" w:rsidRDefault="005D3EA2" w:rsidP="00E1216B">
            <w:pPr>
              <w:pStyle w:val="TableParagraph"/>
              <w:spacing w:before="59"/>
              <w:ind w:left="221" w:right="278"/>
              <w:jc w:val="both"/>
              <w:rPr>
                <w:sz w:val="20"/>
              </w:rPr>
            </w:pPr>
            <w:r>
              <w:rPr>
                <w:sz w:val="20"/>
              </w:rPr>
              <w:t>The period should never be less than 2 s, but preferably it should not be less than 4 s in order to reduce the risk of confusion with occulting or flashing lights of similar periods.</w:t>
            </w:r>
          </w:p>
          <w:p w:rsidR="005D3EA2" w:rsidRDefault="005D3EA2" w:rsidP="00E1216B">
            <w:pPr>
              <w:pStyle w:val="TableParagraph"/>
              <w:rPr>
                <w:b/>
                <w:i/>
                <w:sz w:val="20"/>
              </w:rPr>
            </w:pPr>
          </w:p>
          <w:p w:rsidR="005D3EA2" w:rsidRDefault="005D3EA2" w:rsidP="00E1216B">
            <w:pPr>
              <w:pStyle w:val="TableParagraph"/>
              <w:spacing w:before="4"/>
              <w:rPr>
                <w:b/>
                <w:i/>
                <w:sz w:val="15"/>
              </w:rPr>
            </w:pPr>
          </w:p>
          <w:p w:rsidR="005D3EA2" w:rsidRDefault="005D3EA2" w:rsidP="00E1216B">
            <w:pPr>
              <w:pStyle w:val="TableParagraph"/>
              <w:spacing w:line="244" w:lineRule="exact"/>
              <w:ind w:left="5188" w:right="595"/>
              <w:jc w:val="right"/>
              <w:rPr>
                <w:sz w:val="20"/>
              </w:rPr>
            </w:pPr>
            <w:r>
              <w:rPr>
                <w:sz w:val="20"/>
              </w:rPr>
              <w:t>l = d</w:t>
            </w:r>
          </w:p>
          <w:p w:rsidR="005D3EA2" w:rsidRDefault="005D3EA2" w:rsidP="00E1216B">
            <w:pPr>
              <w:pStyle w:val="TableParagraph"/>
              <w:spacing w:line="244" w:lineRule="exact"/>
              <w:ind w:left="5188" w:right="414"/>
              <w:jc w:val="right"/>
              <w:rPr>
                <w:sz w:val="20"/>
              </w:rPr>
            </w:pPr>
            <w:r>
              <w:rPr>
                <w:sz w:val="20"/>
              </w:rPr>
              <w:t>p ≥ 2 s</w:t>
            </w:r>
          </w:p>
          <w:p w:rsidR="005D3EA2" w:rsidRDefault="005D3EA2" w:rsidP="00E1216B">
            <w:pPr>
              <w:pStyle w:val="TableParagraph"/>
              <w:spacing w:before="57"/>
              <w:ind w:left="1180"/>
              <w:rPr>
                <w:sz w:val="20"/>
              </w:rPr>
            </w:pPr>
            <w:r>
              <w:rPr>
                <w:sz w:val="20"/>
              </w:rPr>
              <w:t>Example: l = d = 2 s; p = 4 s</w:t>
            </w:r>
          </w:p>
        </w:tc>
        <w:tc>
          <w:tcPr>
            <w:tcW w:w="2659" w:type="dxa"/>
          </w:tcPr>
          <w:p w:rsidR="005D3EA2" w:rsidRDefault="005D3EA2" w:rsidP="00E1216B">
            <w:pPr>
              <w:pStyle w:val="TableParagraph"/>
              <w:spacing w:before="59"/>
              <w:ind w:left="221" w:right="492" w:hanging="1"/>
              <w:rPr>
                <w:sz w:val="20"/>
              </w:rPr>
            </w:pPr>
            <w:r>
              <w:rPr>
                <w:sz w:val="20"/>
              </w:rPr>
              <w:t xml:space="preserve">An </w:t>
            </w:r>
            <w:proofErr w:type="spellStart"/>
            <w:r>
              <w:rPr>
                <w:sz w:val="20"/>
              </w:rPr>
              <w:t>isophase</w:t>
            </w:r>
            <w:proofErr w:type="spellEnd"/>
            <w:r>
              <w:rPr>
                <w:sz w:val="20"/>
              </w:rPr>
              <w:t xml:space="preserve"> </w:t>
            </w:r>
            <w:r>
              <w:rPr>
                <w:i/>
                <w:sz w:val="20"/>
              </w:rPr>
              <w:t xml:space="preserve">White </w:t>
            </w:r>
            <w:r>
              <w:rPr>
                <w:sz w:val="20"/>
              </w:rPr>
              <w:t>light indicates a safe-water mark.</w:t>
            </w:r>
          </w:p>
        </w:tc>
      </w:tr>
      <w:tr w:rsidR="005D3EA2" w:rsidTr="00E1216B">
        <w:trPr>
          <w:trHeight w:val="2073"/>
        </w:trPr>
        <w:tc>
          <w:tcPr>
            <w:tcW w:w="708" w:type="dxa"/>
          </w:tcPr>
          <w:p w:rsidR="005D3EA2" w:rsidRDefault="005D3EA2" w:rsidP="00E1216B">
            <w:pPr>
              <w:pStyle w:val="TableParagraph"/>
              <w:spacing w:before="59"/>
              <w:ind w:left="220"/>
              <w:rPr>
                <w:sz w:val="20"/>
              </w:rPr>
            </w:pPr>
            <w:r>
              <w:rPr>
                <w:sz w:val="20"/>
              </w:rPr>
              <w:t>4</w:t>
            </w:r>
          </w:p>
        </w:tc>
        <w:tc>
          <w:tcPr>
            <w:tcW w:w="1418" w:type="dxa"/>
          </w:tcPr>
          <w:p w:rsidR="005D3EA2" w:rsidRDefault="005D3EA2" w:rsidP="00E1216B">
            <w:pPr>
              <w:pStyle w:val="TableParagraph"/>
              <w:spacing w:before="59"/>
              <w:ind w:left="220" w:right="354"/>
              <w:rPr>
                <w:sz w:val="20"/>
              </w:rPr>
            </w:pPr>
            <w:r>
              <w:rPr>
                <w:sz w:val="20"/>
              </w:rPr>
              <w:t>FLASHING LIGHT</w:t>
            </w:r>
          </w:p>
        </w:tc>
        <w:tc>
          <w:tcPr>
            <w:tcW w:w="1417" w:type="dxa"/>
          </w:tcPr>
          <w:p w:rsidR="005D3EA2" w:rsidRDefault="005D3EA2" w:rsidP="00E1216B">
            <w:pPr>
              <w:pStyle w:val="TableParagraph"/>
              <w:rPr>
                <w:rFonts w:ascii="Times New Roman"/>
                <w:sz w:val="18"/>
              </w:rPr>
            </w:pPr>
          </w:p>
        </w:tc>
        <w:tc>
          <w:tcPr>
            <w:tcW w:w="2487" w:type="dxa"/>
          </w:tcPr>
          <w:p w:rsidR="005D3EA2" w:rsidRDefault="005D3EA2" w:rsidP="00E1216B">
            <w:pPr>
              <w:pStyle w:val="TableParagraph"/>
              <w:spacing w:before="59"/>
              <w:ind w:left="220" w:right="250" w:hanging="1"/>
              <w:rPr>
                <w:sz w:val="20"/>
              </w:rPr>
            </w:pPr>
            <w:r>
              <w:rPr>
                <w:sz w:val="20"/>
              </w:rPr>
              <w:t>A light in which the total duration of light in a period is shorter than the total duration of darkness and the appearances of light (flashes) are usually of equal duration.</w:t>
            </w:r>
          </w:p>
        </w:tc>
        <w:tc>
          <w:tcPr>
            <w:tcW w:w="6159" w:type="dxa"/>
          </w:tcPr>
          <w:p w:rsidR="005D3EA2" w:rsidRDefault="005D3EA2" w:rsidP="00E1216B">
            <w:pPr>
              <w:pStyle w:val="TableParagraph"/>
              <w:spacing w:before="59"/>
              <w:ind w:left="221" w:right="262"/>
              <w:rPr>
                <w:sz w:val="20"/>
              </w:rPr>
            </w:pPr>
            <w:r>
              <w:rPr>
                <w:sz w:val="20"/>
              </w:rPr>
              <w:t xml:space="preserve">A light in which the total duration of light in a period is </w:t>
            </w:r>
            <w:r>
              <w:rPr>
                <w:i/>
                <w:sz w:val="20"/>
              </w:rPr>
              <w:t xml:space="preserve">clearly </w:t>
            </w:r>
            <w:r>
              <w:rPr>
                <w:sz w:val="20"/>
              </w:rPr>
              <w:t>shorter than the total duration of darkness and all the flashes are of equal duration.</w:t>
            </w:r>
          </w:p>
        </w:tc>
        <w:tc>
          <w:tcPr>
            <w:tcW w:w="2659" w:type="dxa"/>
          </w:tcPr>
          <w:p w:rsidR="005D3EA2" w:rsidRDefault="005D3EA2" w:rsidP="00E1216B">
            <w:pPr>
              <w:pStyle w:val="TableParagraph"/>
              <w:rPr>
                <w:rFonts w:ascii="Times New Roman"/>
                <w:sz w:val="18"/>
              </w:rPr>
            </w:pPr>
          </w:p>
        </w:tc>
      </w:tr>
      <w:tr w:rsidR="005D3EA2" w:rsidTr="00E1216B">
        <w:trPr>
          <w:trHeight w:val="2655"/>
        </w:trPr>
        <w:tc>
          <w:tcPr>
            <w:tcW w:w="708" w:type="dxa"/>
          </w:tcPr>
          <w:p w:rsidR="005D3EA2" w:rsidRDefault="005D3EA2" w:rsidP="00E1216B">
            <w:pPr>
              <w:pStyle w:val="TableParagraph"/>
              <w:spacing w:before="59"/>
              <w:ind w:left="220"/>
              <w:rPr>
                <w:sz w:val="20"/>
              </w:rPr>
            </w:pPr>
            <w:r>
              <w:rPr>
                <w:sz w:val="20"/>
              </w:rPr>
              <w:t>4.1</w:t>
            </w:r>
          </w:p>
        </w:tc>
        <w:tc>
          <w:tcPr>
            <w:tcW w:w="1418" w:type="dxa"/>
          </w:tcPr>
          <w:p w:rsidR="005D3EA2" w:rsidRDefault="005D3EA2" w:rsidP="00E1216B">
            <w:pPr>
              <w:pStyle w:val="TableParagraph"/>
              <w:spacing w:before="59"/>
              <w:ind w:left="220" w:right="536" w:hanging="1"/>
              <w:rPr>
                <w:sz w:val="20"/>
              </w:rPr>
            </w:pPr>
            <w:r>
              <w:rPr>
                <w:sz w:val="20"/>
              </w:rPr>
              <w:t>Single flashing light</w:t>
            </w:r>
          </w:p>
        </w:tc>
        <w:tc>
          <w:tcPr>
            <w:tcW w:w="1417" w:type="dxa"/>
          </w:tcPr>
          <w:p w:rsidR="005D3EA2" w:rsidRDefault="005D3EA2" w:rsidP="00E1216B">
            <w:pPr>
              <w:pStyle w:val="TableParagraph"/>
              <w:spacing w:before="59"/>
              <w:ind w:left="219"/>
              <w:rPr>
                <w:sz w:val="20"/>
              </w:rPr>
            </w:pPr>
            <w:proofErr w:type="spellStart"/>
            <w:r>
              <w:rPr>
                <w:sz w:val="20"/>
              </w:rPr>
              <w:t>Fl</w:t>
            </w:r>
            <w:proofErr w:type="spellEnd"/>
          </w:p>
        </w:tc>
        <w:tc>
          <w:tcPr>
            <w:tcW w:w="2487" w:type="dxa"/>
          </w:tcPr>
          <w:p w:rsidR="005D3EA2" w:rsidRDefault="005D3EA2" w:rsidP="00E1216B">
            <w:pPr>
              <w:pStyle w:val="TableParagraph"/>
              <w:spacing w:before="59"/>
              <w:ind w:left="220" w:right="317" w:hanging="1"/>
              <w:rPr>
                <w:sz w:val="20"/>
              </w:rPr>
            </w:pPr>
            <w:r>
              <w:rPr>
                <w:sz w:val="20"/>
              </w:rPr>
              <w:t>A flashing light in which a flash is regularly repeated (at a rate of less than 50 flashes per minute).</w:t>
            </w:r>
          </w:p>
        </w:tc>
        <w:tc>
          <w:tcPr>
            <w:tcW w:w="6159" w:type="dxa"/>
          </w:tcPr>
          <w:p w:rsidR="005D3EA2" w:rsidRDefault="005D3EA2" w:rsidP="00E1216B">
            <w:pPr>
              <w:pStyle w:val="TableParagraph"/>
              <w:spacing w:before="59"/>
              <w:ind w:left="221" w:right="272"/>
              <w:rPr>
                <w:sz w:val="20"/>
              </w:rPr>
            </w:pPr>
            <w:r>
              <w:rPr>
                <w:sz w:val="20"/>
              </w:rPr>
              <w:t>The duration of the interval of darkness (eclipse) between two successive flashes should not be less than three times the duration of a flash.</w:t>
            </w:r>
          </w:p>
          <w:p w:rsidR="005D3EA2" w:rsidRDefault="005D3EA2" w:rsidP="00E1216B">
            <w:pPr>
              <w:pStyle w:val="TableParagraph"/>
              <w:spacing w:before="59"/>
              <w:ind w:left="221" w:right="344"/>
              <w:rPr>
                <w:sz w:val="20"/>
              </w:rPr>
            </w:pPr>
            <w:r>
              <w:rPr>
                <w:sz w:val="20"/>
              </w:rPr>
              <w:t>The period should not be less than 2 s (or not less than 2.5 s in those countries where a quick rate of 50 flashes per minute is used).</w:t>
            </w:r>
          </w:p>
          <w:p w:rsidR="005D3EA2" w:rsidRDefault="005D3EA2" w:rsidP="00E1216B">
            <w:pPr>
              <w:pStyle w:val="TableParagraph"/>
              <w:rPr>
                <w:b/>
                <w:i/>
                <w:sz w:val="20"/>
              </w:rPr>
            </w:pPr>
          </w:p>
          <w:p w:rsidR="005D3EA2" w:rsidRDefault="005D3EA2" w:rsidP="00E1216B">
            <w:pPr>
              <w:pStyle w:val="TableParagraph"/>
              <w:spacing w:before="10"/>
              <w:rPr>
                <w:b/>
                <w:i/>
                <w:sz w:val="16"/>
              </w:rPr>
            </w:pPr>
          </w:p>
          <w:p w:rsidR="005D3EA2" w:rsidRDefault="005D3EA2" w:rsidP="00E1216B">
            <w:pPr>
              <w:pStyle w:val="TableParagraph"/>
              <w:ind w:left="5188" w:right="414"/>
              <w:jc w:val="right"/>
              <w:rPr>
                <w:sz w:val="20"/>
              </w:rPr>
            </w:pPr>
            <w:r>
              <w:rPr>
                <w:sz w:val="20"/>
              </w:rPr>
              <w:t>d ≥ 3 l p ≥ 2 s</w:t>
            </w:r>
          </w:p>
          <w:p w:rsidR="005D3EA2" w:rsidRDefault="005D3EA2" w:rsidP="00E1216B">
            <w:pPr>
              <w:pStyle w:val="TableParagraph"/>
              <w:spacing w:before="73"/>
              <w:ind w:left="1180"/>
              <w:rPr>
                <w:sz w:val="20"/>
              </w:rPr>
            </w:pPr>
            <w:r>
              <w:rPr>
                <w:sz w:val="20"/>
              </w:rPr>
              <w:t>Example: d = 3 s; l = 1 s; p = 4 s</w:t>
            </w:r>
          </w:p>
        </w:tc>
        <w:tc>
          <w:tcPr>
            <w:tcW w:w="2659" w:type="dxa"/>
          </w:tcPr>
          <w:p w:rsidR="005D3EA2" w:rsidRDefault="005D3EA2" w:rsidP="00E1216B">
            <w:pPr>
              <w:pStyle w:val="TableParagraph"/>
              <w:spacing w:before="59"/>
              <w:ind w:left="221" w:right="528"/>
              <w:jc w:val="both"/>
              <w:rPr>
                <w:sz w:val="20"/>
              </w:rPr>
            </w:pPr>
            <w:r>
              <w:rPr>
                <w:sz w:val="20"/>
              </w:rPr>
              <w:t xml:space="preserve">A single-flashing </w:t>
            </w:r>
            <w:r>
              <w:rPr>
                <w:i/>
                <w:sz w:val="20"/>
              </w:rPr>
              <w:t xml:space="preserve">Yellow </w:t>
            </w:r>
            <w:r>
              <w:rPr>
                <w:sz w:val="20"/>
              </w:rPr>
              <w:t>light indicates a special mark.</w:t>
            </w:r>
          </w:p>
        </w:tc>
      </w:tr>
    </w:tbl>
    <w:p w:rsidR="005D3EA2" w:rsidRDefault="005D3EA2" w:rsidP="005D3EA2">
      <w:pPr>
        <w:rPr>
          <w:sz w:val="2"/>
          <w:szCs w:val="2"/>
        </w:rPr>
      </w:pPr>
      <w:r>
        <w:rPr>
          <w:noProof/>
          <w:lang w:val="en-IE" w:eastAsia="en-IE"/>
        </w:rPr>
        <w:drawing>
          <wp:anchor distT="0" distB="0" distL="0" distR="0" simplePos="0" relativeHeight="251675136" behindDoc="1" locked="0" layoutInCell="1" allowOverlap="1" wp14:anchorId="0A6CCBFD" wp14:editId="0ADA66CE">
            <wp:simplePos x="0" y="0"/>
            <wp:positionH relativeFrom="page">
              <wp:posOffset>4914023</wp:posOffset>
            </wp:positionH>
            <wp:positionV relativeFrom="page">
              <wp:posOffset>1720484</wp:posOffset>
            </wp:positionV>
            <wp:extent cx="2516123" cy="419892"/>
            <wp:effectExtent l="0" t="0" r="0" b="0"/>
            <wp:wrapNone/>
            <wp:docPr id="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40" cstate="print"/>
                    <a:stretch>
                      <a:fillRect/>
                    </a:stretch>
                  </pic:blipFill>
                  <pic:spPr>
                    <a:xfrm>
                      <a:off x="0" y="0"/>
                      <a:ext cx="2516123" cy="419892"/>
                    </a:xfrm>
                    <a:prstGeom prst="rect">
                      <a:avLst/>
                    </a:prstGeom>
                  </pic:spPr>
                </pic:pic>
              </a:graphicData>
            </a:graphic>
          </wp:anchor>
        </w:drawing>
      </w:r>
      <w:r>
        <w:rPr>
          <w:noProof/>
          <w:lang w:val="en-IE" w:eastAsia="en-IE"/>
        </w:rPr>
        <w:drawing>
          <wp:anchor distT="0" distB="0" distL="0" distR="0" simplePos="0" relativeHeight="251676160" behindDoc="1" locked="0" layoutInCell="1" allowOverlap="1" wp14:anchorId="77A6A1A8" wp14:editId="4E94AC68">
            <wp:simplePos x="0" y="0"/>
            <wp:positionH relativeFrom="page">
              <wp:posOffset>4914023</wp:posOffset>
            </wp:positionH>
            <wp:positionV relativeFrom="page">
              <wp:posOffset>4716231</wp:posOffset>
            </wp:positionV>
            <wp:extent cx="2516123" cy="437814"/>
            <wp:effectExtent l="0" t="0" r="0" b="0"/>
            <wp:wrapNone/>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41" cstate="print"/>
                    <a:stretch>
                      <a:fillRect/>
                    </a:stretch>
                  </pic:blipFill>
                  <pic:spPr>
                    <a:xfrm>
                      <a:off x="0" y="0"/>
                      <a:ext cx="2516123" cy="437814"/>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b/>
                <w:i/>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b/>
                <w:i/>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1340"/>
        </w:trPr>
        <w:tc>
          <w:tcPr>
            <w:tcW w:w="708" w:type="dxa"/>
          </w:tcPr>
          <w:p w:rsidR="005D3EA2" w:rsidRDefault="005D3EA2" w:rsidP="00E1216B">
            <w:pPr>
              <w:pStyle w:val="TableParagraph"/>
              <w:spacing w:before="59"/>
              <w:ind w:left="201" w:right="201"/>
              <w:jc w:val="center"/>
              <w:rPr>
                <w:sz w:val="20"/>
              </w:rPr>
            </w:pPr>
            <w:r>
              <w:rPr>
                <w:sz w:val="20"/>
              </w:rPr>
              <w:t>4.2</w:t>
            </w:r>
          </w:p>
        </w:tc>
        <w:tc>
          <w:tcPr>
            <w:tcW w:w="1418" w:type="dxa"/>
          </w:tcPr>
          <w:p w:rsidR="005D3EA2" w:rsidRDefault="005D3EA2" w:rsidP="00E1216B">
            <w:pPr>
              <w:pStyle w:val="TableParagraph"/>
              <w:spacing w:before="59"/>
              <w:ind w:left="220" w:right="536"/>
              <w:rPr>
                <w:sz w:val="20"/>
              </w:rPr>
            </w:pPr>
            <w:r>
              <w:rPr>
                <w:sz w:val="20"/>
              </w:rPr>
              <w:t>Long flashing light</w:t>
            </w:r>
          </w:p>
        </w:tc>
        <w:tc>
          <w:tcPr>
            <w:tcW w:w="1417" w:type="dxa"/>
          </w:tcPr>
          <w:p w:rsidR="005D3EA2" w:rsidRDefault="005D3EA2" w:rsidP="00E1216B">
            <w:pPr>
              <w:pStyle w:val="TableParagraph"/>
              <w:spacing w:before="59"/>
              <w:ind w:left="219"/>
              <w:rPr>
                <w:sz w:val="20"/>
              </w:rPr>
            </w:pPr>
            <w:r>
              <w:rPr>
                <w:sz w:val="20"/>
              </w:rPr>
              <w:t>LFI</w:t>
            </w:r>
          </w:p>
        </w:tc>
        <w:tc>
          <w:tcPr>
            <w:tcW w:w="2487" w:type="dxa"/>
          </w:tcPr>
          <w:p w:rsidR="005D3EA2" w:rsidRDefault="005D3EA2" w:rsidP="00E1216B">
            <w:pPr>
              <w:pStyle w:val="TableParagraph"/>
              <w:spacing w:before="59"/>
              <w:ind w:left="219" w:right="310" w:hanging="1"/>
              <w:jc w:val="both"/>
              <w:rPr>
                <w:sz w:val="20"/>
              </w:rPr>
            </w:pPr>
            <w:r>
              <w:rPr>
                <w:sz w:val="20"/>
              </w:rPr>
              <w:t xml:space="preserve">A single-flashing light in which an appearance of light of not less than 2 s duration (long flash) </w:t>
            </w:r>
            <w:r>
              <w:rPr>
                <w:position w:val="7"/>
                <w:sz w:val="13"/>
              </w:rPr>
              <w:t xml:space="preserve">1 </w:t>
            </w:r>
            <w:r>
              <w:rPr>
                <w:sz w:val="20"/>
              </w:rPr>
              <w:t>is regularly repeated.</w:t>
            </w:r>
          </w:p>
        </w:tc>
        <w:tc>
          <w:tcPr>
            <w:tcW w:w="6159" w:type="dxa"/>
          </w:tcPr>
          <w:p w:rsidR="005D3EA2" w:rsidRDefault="005D3EA2" w:rsidP="00E1216B">
            <w:pPr>
              <w:pStyle w:val="TableParagraph"/>
              <w:rPr>
                <w:b/>
                <w:i/>
                <w:sz w:val="20"/>
              </w:rPr>
            </w:pPr>
          </w:p>
          <w:p w:rsidR="005D3EA2" w:rsidRDefault="005D3EA2" w:rsidP="00E1216B">
            <w:pPr>
              <w:pStyle w:val="TableParagraph"/>
              <w:spacing w:before="9"/>
              <w:rPr>
                <w:b/>
                <w:i/>
                <w:sz w:val="14"/>
              </w:rPr>
            </w:pPr>
          </w:p>
          <w:p w:rsidR="005D3EA2" w:rsidRDefault="005D3EA2" w:rsidP="00E1216B">
            <w:pPr>
              <w:pStyle w:val="TableParagraph"/>
              <w:spacing w:before="1"/>
              <w:ind w:left="5188" w:right="447"/>
              <w:jc w:val="right"/>
              <w:rPr>
                <w:sz w:val="20"/>
              </w:rPr>
            </w:pPr>
            <w:r>
              <w:rPr>
                <w:sz w:val="20"/>
              </w:rPr>
              <w:t xml:space="preserve">d ≥ 3 l </w:t>
            </w:r>
            <w:proofErr w:type="spellStart"/>
            <w:r>
              <w:rPr>
                <w:sz w:val="20"/>
              </w:rPr>
              <w:t>l</w:t>
            </w:r>
            <w:proofErr w:type="spellEnd"/>
            <w:r>
              <w:rPr>
                <w:sz w:val="20"/>
              </w:rPr>
              <w:t xml:space="preserve"> ≥ 2 s</w:t>
            </w:r>
          </w:p>
          <w:p w:rsidR="005D3EA2" w:rsidRDefault="005D3EA2" w:rsidP="00E1216B">
            <w:pPr>
              <w:pStyle w:val="TableParagraph"/>
              <w:spacing w:before="91"/>
              <w:ind w:left="1135"/>
              <w:rPr>
                <w:sz w:val="20"/>
              </w:rPr>
            </w:pPr>
            <w:r>
              <w:rPr>
                <w:sz w:val="20"/>
              </w:rPr>
              <w:t>Example: d = 8 s; l = 2 s; p = 10 s</w:t>
            </w:r>
          </w:p>
        </w:tc>
        <w:tc>
          <w:tcPr>
            <w:tcW w:w="2659" w:type="dxa"/>
          </w:tcPr>
          <w:p w:rsidR="005D3EA2" w:rsidRDefault="005D3EA2" w:rsidP="00E1216B">
            <w:pPr>
              <w:pStyle w:val="TableParagraph"/>
              <w:spacing w:before="59"/>
              <w:ind w:left="221" w:right="266"/>
              <w:rPr>
                <w:sz w:val="20"/>
              </w:rPr>
            </w:pPr>
            <w:r>
              <w:rPr>
                <w:sz w:val="20"/>
              </w:rPr>
              <w:t xml:space="preserve">A long-flashing </w:t>
            </w:r>
            <w:r>
              <w:rPr>
                <w:i/>
                <w:sz w:val="20"/>
              </w:rPr>
              <w:t xml:space="preserve">White </w:t>
            </w:r>
            <w:r>
              <w:rPr>
                <w:sz w:val="20"/>
              </w:rPr>
              <w:t>light with a period of 10 s indicates a safe-water mark.</w:t>
            </w:r>
          </w:p>
        </w:tc>
      </w:tr>
      <w:tr w:rsidR="005D3EA2" w:rsidTr="00E1216B">
        <w:trPr>
          <w:trHeight w:val="5601"/>
        </w:trPr>
        <w:tc>
          <w:tcPr>
            <w:tcW w:w="708" w:type="dxa"/>
          </w:tcPr>
          <w:p w:rsidR="005D3EA2" w:rsidRDefault="005D3EA2" w:rsidP="00E1216B">
            <w:pPr>
              <w:pStyle w:val="TableParagraph"/>
              <w:spacing w:before="59"/>
              <w:ind w:left="201" w:right="201"/>
              <w:jc w:val="center"/>
              <w:rPr>
                <w:sz w:val="20"/>
              </w:rPr>
            </w:pPr>
            <w:r>
              <w:rPr>
                <w:sz w:val="20"/>
              </w:rPr>
              <w:t>4.3</w:t>
            </w:r>
          </w:p>
        </w:tc>
        <w:tc>
          <w:tcPr>
            <w:tcW w:w="1418" w:type="dxa"/>
          </w:tcPr>
          <w:p w:rsidR="005D3EA2" w:rsidRDefault="005D3EA2" w:rsidP="00E1216B">
            <w:pPr>
              <w:pStyle w:val="TableParagraph"/>
              <w:spacing w:before="59"/>
              <w:ind w:left="220" w:right="536" w:hanging="1"/>
              <w:rPr>
                <w:sz w:val="20"/>
              </w:rPr>
            </w:pPr>
            <w:r>
              <w:rPr>
                <w:sz w:val="20"/>
              </w:rPr>
              <w:t>Group flashing light</w:t>
            </w:r>
          </w:p>
        </w:tc>
        <w:tc>
          <w:tcPr>
            <w:tcW w:w="1417" w:type="dxa"/>
          </w:tcPr>
          <w:p w:rsidR="005D3EA2" w:rsidRDefault="005D3EA2" w:rsidP="00E1216B">
            <w:pPr>
              <w:pStyle w:val="TableParagraph"/>
              <w:spacing w:before="59"/>
              <w:ind w:left="219"/>
              <w:rPr>
                <w:sz w:val="20"/>
              </w:rPr>
            </w:pPr>
            <w:proofErr w:type="spellStart"/>
            <w:r>
              <w:rPr>
                <w:sz w:val="20"/>
              </w:rPr>
              <w:t>Fl</w:t>
            </w:r>
            <w:proofErr w:type="spellEnd"/>
            <w:r>
              <w:rPr>
                <w:sz w:val="20"/>
              </w:rPr>
              <w:t>(#)</w:t>
            </w:r>
          </w:p>
          <w:p w:rsidR="005D3EA2" w:rsidRDefault="005D3EA2" w:rsidP="00E1216B">
            <w:pPr>
              <w:pStyle w:val="TableParagraph"/>
              <w:spacing w:before="60"/>
              <w:ind w:left="219"/>
              <w:rPr>
                <w:sz w:val="20"/>
              </w:rPr>
            </w:pPr>
            <w:r>
              <w:rPr>
                <w:sz w:val="20"/>
              </w:rPr>
              <w:t xml:space="preserve">e.g. </w:t>
            </w:r>
            <w:proofErr w:type="spellStart"/>
            <w:r>
              <w:rPr>
                <w:sz w:val="20"/>
              </w:rPr>
              <w:t>Fl</w:t>
            </w:r>
            <w:proofErr w:type="spellEnd"/>
            <w:r>
              <w:rPr>
                <w:sz w:val="20"/>
              </w:rPr>
              <w:t>(2)</w:t>
            </w:r>
          </w:p>
        </w:tc>
        <w:tc>
          <w:tcPr>
            <w:tcW w:w="2487" w:type="dxa"/>
          </w:tcPr>
          <w:p w:rsidR="005D3EA2" w:rsidRDefault="005D3EA2" w:rsidP="00E1216B">
            <w:pPr>
              <w:pStyle w:val="TableParagraph"/>
              <w:spacing w:before="59"/>
              <w:ind w:left="220" w:right="316"/>
              <w:rPr>
                <w:sz w:val="20"/>
              </w:rPr>
            </w:pPr>
            <w:r>
              <w:rPr>
                <w:sz w:val="20"/>
              </w:rPr>
              <w:t>A flashing light in which a group of flashes, specified in number, is regularly repeated.</w:t>
            </w:r>
          </w:p>
        </w:tc>
        <w:tc>
          <w:tcPr>
            <w:tcW w:w="6159" w:type="dxa"/>
          </w:tcPr>
          <w:p w:rsidR="005D3EA2" w:rsidRDefault="005D3EA2" w:rsidP="00E1216B">
            <w:pPr>
              <w:pStyle w:val="TableParagraph"/>
              <w:spacing w:before="59"/>
              <w:ind w:left="221" w:right="208"/>
              <w:rPr>
                <w:sz w:val="20"/>
              </w:rPr>
            </w:pPr>
            <w:r>
              <w:rPr>
                <w:sz w:val="20"/>
              </w:rPr>
              <w:t>The eclipses between the flashes in a group are of equal duration, and this duration is clearly shorter than the duration of the eclipse between successive groups.</w:t>
            </w:r>
          </w:p>
          <w:p w:rsidR="005D3EA2" w:rsidRDefault="005D3EA2" w:rsidP="00E1216B">
            <w:pPr>
              <w:pStyle w:val="TableParagraph"/>
              <w:spacing w:before="61"/>
              <w:ind w:left="221" w:right="474"/>
              <w:rPr>
                <w:sz w:val="20"/>
              </w:rPr>
            </w:pPr>
            <w:r>
              <w:rPr>
                <w:sz w:val="20"/>
              </w:rPr>
              <w:t>The number of flashes in a group should not be greater than five in general, and should be six only as an exception.</w:t>
            </w:r>
          </w:p>
          <w:p w:rsidR="005D3EA2" w:rsidRDefault="005D3EA2" w:rsidP="00E1216B">
            <w:pPr>
              <w:pStyle w:val="TableParagraph"/>
              <w:spacing w:before="60"/>
              <w:ind w:left="221" w:right="332"/>
              <w:rPr>
                <w:sz w:val="20"/>
              </w:rPr>
            </w:pPr>
            <w:r>
              <w:rPr>
                <w:sz w:val="20"/>
              </w:rPr>
              <w:t>The duration of an eclipse within a group should not be less than the duration of a flash.</w:t>
            </w:r>
          </w:p>
          <w:p w:rsidR="005D3EA2" w:rsidRDefault="005D3EA2" w:rsidP="00E1216B">
            <w:pPr>
              <w:pStyle w:val="TableParagraph"/>
              <w:spacing w:before="60"/>
              <w:ind w:left="221" w:right="505"/>
              <w:rPr>
                <w:sz w:val="20"/>
              </w:rPr>
            </w:pPr>
            <w:r>
              <w:rPr>
                <w:sz w:val="20"/>
              </w:rPr>
              <w:t>The duration of an eclipse between groups should not be less than three times the duration of an eclipse within a group.</w:t>
            </w:r>
          </w:p>
          <w:p w:rsidR="005D3EA2" w:rsidRDefault="005D3EA2" w:rsidP="00E1216B">
            <w:pPr>
              <w:pStyle w:val="TableParagraph"/>
              <w:spacing w:before="60"/>
              <w:ind w:left="221" w:right="429"/>
              <w:rPr>
                <w:sz w:val="20"/>
              </w:rPr>
            </w:pPr>
            <w:r>
              <w:rPr>
                <w:sz w:val="20"/>
              </w:rPr>
              <w:t>In a group of two flashes, the duration of a flash together with the duration of the eclipse within the group should not be less than 1 s.</w:t>
            </w:r>
          </w:p>
          <w:p w:rsidR="005D3EA2" w:rsidRDefault="005D3EA2" w:rsidP="00E1216B">
            <w:pPr>
              <w:pStyle w:val="TableParagraph"/>
              <w:spacing w:before="59"/>
              <w:ind w:left="221" w:right="273"/>
              <w:rPr>
                <w:sz w:val="20"/>
              </w:rPr>
            </w:pPr>
            <w:r>
              <w:rPr>
                <w:sz w:val="20"/>
              </w:rPr>
              <w:t>In a group of three or more flashes, the duration of a flash together with the duration of an eclipse within a group should not be less than 2 s (or not less than 2.5 s in those countries where a quick rate of 50 flashes per minute is used).</w:t>
            </w:r>
          </w:p>
          <w:p w:rsidR="005D3EA2" w:rsidRDefault="005D3EA2" w:rsidP="00E1216B">
            <w:pPr>
              <w:pStyle w:val="TableParagraph"/>
              <w:rPr>
                <w:b/>
                <w:i/>
                <w:sz w:val="20"/>
              </w:rPr>
            </w:pPr>
          </w:p>
          <w:p w:rsidR="005D3EA2" w:rsidRDefault="005D3EA2" w:rsidP="00E1216B">
            <w:pPr>
              <w:pStyle w:val="TableParagraph"/>
              <w:spacing w:before="7"/>
              <w:rPr>
                <w:b/>
                <w:i/>
                <w:sz w:val="17"/>
              </w:rPr>
            </w:pPr>
          </w:p>
          <w:p w:rsidR="005D3EA2" w:rsidRDefault="005D3EA2" w:rsidP="00E1216B">
            <w:pPr>
              <w:pStyle w:val="TableParagraph"/>
              <w:spacing w:line="244" w:lineRule="exact"/>
              <w:ind w:left="5211"/>
              <w:rPr>
                <w:sz w:val="20"/>
              </w:rPr>
            </w:pPr>
            <w:r>
              <w:rPr>
                <w:sz w:val="20"/>
              </w:rPr>
              <w:t>d’ ≥ 3 d</w:t>
            </w:r>
          </w:p>
          <w:p w:rsidR="005D3EA2" w:rsidRDefault="005D3EA2" w:rsidP="00E1216B">
            <w:pPr>
              <w:pStyle w:val="TableParagraph"/>
              <w:tabs>
                <w:tab w:val="left" w:pos="5211"/>
              </w:tabs>
              <w:spacing w:line="244" w:lineRule="exact"/>
              <w:ind w:left="221"/>
              <w:rPr>
                <w:sz w:val="20"/>
              </w:rPr>
            </w:pPr>
            <w:proofErr w:type="spellStart"/>
            <w:r>
              <w:rPr>
                <w:sz w:val="20"/>
              </w:rPr>
              <w:t>Fl</w:t>
            </w:r>
            <w:proofErr w:type="spellEnd"/>
            <w:r>
              <w:rPr>
                <w:sz w:val="20"/>
              </w:rPr>
              <w:t>(2)</w:t>
            </w:r>
            <w:r>
              <w:rPr>
                <w:sz w:val="20"/>
              </w:rPr>
              <w:tab/>
              <w:t>d ≥</w:t>
            </w:r>
            <w:r>
              <w:rPr>
                <w:spacing w:val="-1"/>
                <w:sz w:val="20"/>
              </w:rPr>
              <w:t xml:space="preserve"> </w:t>
            </w:r>
            <w:r>
              <w:rPr>
                <w:sz w:val="20"/>
              </w:rPr>
              <w:t>l</w:t>
            </w:r>
          </w:p>
          <w:p w:rsidR="005D3EA2" w:rsidRDefault="005D3EA2" w:rsidP="00E1216B">
            <w:pPr>
              <w:pStyle w:val="TableParagraph"/>
              <w:tabs>
                <w:tab w:val="left" w:pos="5211"/>
              </w:tabs>
              <w:spacing w:before="4"/>
              <w:ind w:left="1134" w:right="435" w:firstLine="45"/>
              <w:rPr>
                <w:sz w:val="20"/>
              </w:rPr>
            </w:pPr>
            <w:r>
              <w:rPr>
                <w:sz w:val="20"/>
              </w:rPr>
              <w:t>Example:   d’ = 6 s;    d = 2 s;   l = 1 s;   c</w:t>
            </w:r>
            <w:r>
              <w:rPr>
                <w:spacing w:val="-11"/>
                <w:sz w:val="20"/>
              </w:rPr>
              <w:t xml:space="preserve"> </w:t>
            </w:r>
            <w:r>
              <w:rPr>
                <w:sz w:val="20"/>
              </w:rPr>
              <w:t>=</w:t>
            </w:r>
            <w:r>
              <w:rPr>
                <w:spacing w:val="-1"/>
                <w:sz w:val="20"/>
              </w:rPr>
              <w:t xml:space="preserve"> </w:t>
            </w:r>
            <w:r>
              <w:rPr>
                <w:sz w:val="20"/>
              </w:rPr>
              <w:t>3</w:t>
            </w:r>
            <w:r>
              <w:rPr>
                <w:sz w:val="20"/>
              </w:rPr>
              <w:tab/>
            </w:r>
            <w:r>
              <w:rPr>
                <w:position w:val="8"/>
                <w:sz w:val="20"/>
              </w:rPr>
              <w:t xml:space="preserve">c ≥ 1 </w:t>
            </w:r>
            <w:r>
              <w:rPr>
                <w:spacing w:val="-17"/>
                <w:position w:val="8"/>
                <w:sz w:val="20"/>
              </w:rPr>
              <w:t xml:space="preserve">s </w:t>
            </w:r>
            <w:proofErr w:type="spellStart"/>
            <w:r>
              <w:rPr>
                <w:sz w:val="20"/>
              </w:rPr>
              <w:t>s</w:t>
            </w:r>
            <w:proofErr w:type="spellEnd"/>
            <w:r>
              <w:rPr>
                <w:sz w:val="20"/>
              </w:rPr>
              <w:t>; p = 10</w:t>
            </w:r>
            <w:r>
              <w:rPr>
                <w:spacing w:val="-3"/>
                <w:sz w:val="20"/>
              </w:rPr>
              <w:t xml:space="preserve"> </w:t>
            </w:r>
            <w:r>
              <w:rPr>
                <w:sz w:val="20"/>
              </w:rPr>
              <w:t>s</w:t>
            </w:r>
          </w:p>
        </w:tc>
        <w:tc>
          <w:tcPr>
            <w:tcW w:w="2659" w:type="dxa"/>
          </w:tcPr>
          <w:p w:rsidR="005D3EA2" w:rsidRDefault="005D3EA2" w:rsidP="00E1216B">
            <w:pPr>
              <w:pStyle w:val="TableParagraph"/>
              <w:spacing w:before="59"/>
              <w:ind w:left="221" w:right="416"/>
              <w:rPr>
                <w:sz w:val="20"/>
              </w:rPr>
            </w:pPr>
            <w:r>
              <w:rPr>
                <w:sz w:val="20"/>
              </w:rPr>
              <w:t xml:space="preserve">A group-flashing </w:t>
            </w:r>
            <w:r>
              <w:rPr>
                <w:i/>
                <w:sz w:val="20"/>
              </w:rPr>
              <w:t xml:space="preserve">White </w:t>
            </w:r>
            <w:r>
              <w:rPr>
                <w:sz w:val="20"/>
              </w:rPr>
              <w:t>light with a group of two flashes, in a period of 5 s or 10 s, indicates an isolated-danger mark.</w:t>
            </w:r>
          </w:p>
          <w:p w:rsidR="005D3EA2" w:rsidRDefault="005D3EA2" w:rsidP="00E1216B">
            <w:pPr>
              <w:pStyle w:val="TableParagraph"/>
              <w:spacing w:before="61"/>
              <w:ind w:left="221" w:right="329"/>
              <w:rPr>
                <w:sz w:val="20"/>
              </w:rPr>
            </w:pPr>
            <w:r>
              <w:rPr>
                <w:sz w:val="20"/>
              </w:rPr>
              <w:t xml:space="preserve">A group-flashing </w:t>
            </w:r>
            <w:r>
              <w:rPr>
                <w:i/>
                <w:sz w:val="20"/>
              </w:rPr>
              <w:t xml:space="preserve">Yellow </w:t>
            </w:r>
            <w:r>
              <w:rPr>
                <w:sz w:val="20"/>
              </w:rPr>
              <w:t>light with a group of four, five or (exceptionally) six flashes indicates a special mark</w:t>
            </w:r>
          </w:p>
        </w:tc>
      </w:tr>
    </w:tbl>
    <w:p w:rsidR="005D3EA2" w:rsidRDefault="005D3EA2" w:rsidP="005D3EA2">
      <w:pPr>
        <w:pStyle w:val="BodyText"/>
        <w:rPr>
          <w:b/>
          <w:i/>
          <w:sz w:val="20"/>
        </w:rPr>
      </w:pPr>
      <w:r>
        <w:rPr>
          <w:noProof/>
          <w:lang w:val="en-IE" w:eastAsia="en-IE"/>
        </w:rPr>
        <w:drawing>
          <wp:anchor distT="0" distB="0" distL="0" distR="0" simplePos="0" relativeHeight="251677184" behindDoc="1" locked="0" layoutInCell="1" allowOverlap="1" wp14:anchorId="38A6EDB8" wp14:editId="76FA80CF">
            <wp:simplePos x="0" y="0"/>
            <wp:positionH relativeFrom="page">
              <wp:posOffset>4914023</wp:posOffset>
            </wp:positionH>
            <wp:positionV relativeFrom="page">
              <wp:posOffset>1196116</wp:posOffset>
            </wp:positionV>
            <wp:extent cx="2516123" cy="452120"/>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42" cstate="print"/>
                    <a:stretch>
                      <a:fillRect/>
                    </a:stretch>
                  </pic:blipFill>
                  <pic:spPr>
                    <a:xfrm>
                      <a:off x="0" y="0"/>
                      <a:ext cx="2516123" cy="452120"/>
                    </a:xfrm>
                    <a:prstGeom prst="rect">
                      <a:avLst/>
                    </a:prstGeom>
                  </pic:spPr>
                </pic:pic>
              </a:graphicData>
            </a:graphic>
          </wp:anchor>
        </w:drawing>
      </w:r>
    </w:p>
    <w:p w:rsidR="005D3EA2" w:rsidRDefault="008B4BD2" w:rsidP="005D3EA2">
      <w:pPr>
        <w:pStyle w:val="BodyText"/>
        <w:spacing w:before="10"/>
        <w:rPr>
          <w:b/>
          <w:i/>
          <w:sz w:val="21"/>
        </w:rPr>
      </w:pPr>
      <w:r>
        <w:pict>
          <v:line id="_x0000_s1060" style="position:absolute;z-index:-251621888;mso-wrap-distance-left:0;mso-wrap-distance-right:0;mso-position-horizontal-relative:page" from="28.35pt,15.6pt" to="172.35pt,15.6pt" strokeweight=".6pt">
            <w10:wrap type="topAndBottom" anchorx="page"/>
          </v:line>
        </w:pict>
      </w:r>
    </w:p>
    <w:p w:rsidR="005D3EA2" w:rsidRDefault="005D3EA2" w:rsidP="005D3EA2">
      <w:pPr>
        <w:pStyle w:val="BodyText"/>
        <w:spacing w:before="6"/>
        <w:rPr>
          <w:b/>
          <w:i/>
          <w:sz w:val="15"/>
        </w:rPr>
      </w:pPr>
    </w:p>
    <w:p w:rsidR="005D3EA2" w:rsidRDefault="005D3EA2" w:rsidP="005D3EA2">
      <w:pPr>
        <w:spacing w:before="87" w:line="247" w:lineRule="auto"/>
        <w:ind w:left="391" w:right="117" w:hanging="285"/>
        <w:jc w:val="both"/>
        <w:rPr>
          <w:sz w:val="16"/>
        </w:rPr>
      </w:pPr>
      <w:r>
        <w:rPr>
          <w:noProof/>
          <w:lang w:val="en-IE" w:eastAsia="en-IE"/>
        </w:rPr>
        <w:drawing>
          <wp:anchor distT="0" distB="0" distL="0" distR="0" simplePos="0" relativeHeight="251678208" behindDoc="1" locked="0" layoutInCell="1" allowOverlap="1" wp14:anchorId="032C84A8" wp14:editId="5DE9D375">
            <wp:simplePos x="0" y="0"/>
            <wp:positionH relativeFrom="page">
              <wp:posOffset>4914023</wp:posOffset>
            </wp:positionH>
            <wp:positionV relativeFrom="paragraph">
              <wp:posOffset>-1372103</wp:posOffset>
            </wp:positionV>
            <wp:extent cx="2516123" cy="446775"/>
            <wp:effectExtent l="0" t="0" r="0" b="0"/>
            <wp:wrapNone/>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43" cstate="print"/>
                    <a:stretch>
                      <a:fillRect/>
                    </a:stretch>
                  </pic:blipFill>
                  <pic:spPr>
                    <a:xfrm>
                      <a:off x="0" y="0"/>
                      <a:ext cx="2516123" cy="446775"/>
                    </a:xfrm>
                    <a:prstGeom prst="rect">
                      <a:avLst/>
                    </a:prstGeom>
                  </pic:spPr>
                </pic:pic>
              </a:graphicData>
            </a:graphic>
          </wp:anchor>
        </w:drawing>
      </w:r>
      <w:r>
        <w:rPr>
          <w:position w:val="6"/>
          <w:sz w:val="10"/>
        </w:rPr>
        <w:t xml:space="preserve">1 </w:t>
      </w:r>
      <w:r>
        <w:rPr>
          <w:rFonts w:ascii="Times New Roman" w:hAnsi="Times New Roman"/>
          <w:sz w:val="16"/>
        </w:rPr>
        <w:t xml:space="preserve">The </w:t>
      </w:r>
      <w:r>
        <w:rPr>
          <w:sz w:val="16"/>
        </w:rPr>
        <w:t>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p w:rsidR="005D3EA2" w:rsidRDefault="005D3EA2" w:rsidP="005D3EA2">
      <w:pPr>
        <w:spacing w:line="247" w:lineRule="auto"/>
        <w:jc w:val="both"/>
        <w:rPr>
          <w:sz w:val="16"/>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316"/>
        </w:trPr>
        <w:tc>
          <w:tcPr>
            <w:tcW w:w="708" w:type="dxa"/>
            <w:tcBorders>
              <w:bottom w:val="nil"/>
            </w:tcBorders>
          </w:tcPr>
          <w:p w:rsidR="005D3EA2" w:rsidRDefault="005D3EA2" w:rsidP="00E1216B">
            <w:pPr>
              <w:pStyle w:val="TableParagraph"/>
              <w:spacing w:before="59" w:line="237" w:lineRule="exact"/>
              <w:ind w:left="201" w:right="202"/>
              <w:jc w:val="center"/>
              <w:rPr>
                <w:sz w:val="20"/>
              </w:rPr>
            </w:pPr>
            <w:r>
              <w:rPr>
                <w:sz w:val="20"/>
              </w:rPr>
              <w:t>4.4</w:t>
            </w:r>
          </w:p>
        </w:tc>
        <w:tc>
          <w:tcPr>
            <w:tcW w:w="1418" w:type="dxa"/>
            <w:tcBorders>
              <w:bottom w:val="nil"/>
            </w:tcBorders>
          </w:tcPr>
          <w:p w:rsidR="005D3EA2" w:rsidRDefault="005D3EA2" w:rsidP="00E1216B">
            <w:pPr>
              <w:pStyle w:val="TableParagraph"/>
              <w:spacing w:before="59" w:line="237" w:lineRule="exact"/>
              <w:ind w:left="220"/>
              <w:rPr>
                <w:sz w:val="20"/>
              </w:rPr>
            </w:pPr>
            <w:r>
              <w:rPr>
                <w:sz w:val="20"/>
              </w:rPr>
              <w:t>Composite</w:t>
            </w:r>
          </w:p>
        </w:tc>
        <w:tc>
          <w:tcPr>
            <w:tcW w:w="1417" w:type="dxa"/>
            <w:tcBorders>
              <w:bottom w:val="nil"/>
            </w:tcBorders>
          </w:tcPr>
          <w:p w:rsidR="005D3EA2" w:rsidRDefault="005D3EA2" w:rsidP="00E1216B">
            <w:pPr>
              <w:pStyle w:val="TableParagraph"/>
              <w:spacing w:before="59" w:line="237" w:lineRule="exact"/>
              <w:ind w:left="219"/>
              <w:rPr>
                <w:sz w:val="20"/>
              </w:rPr>
            </w:pPr>
            <w:proofErr w:type="spellStart"/>
            <w:r>
              <w:rPr>
                <w:sz w:val="20"/>
              </w:rPr>
              <w:t>Fl</w:t>
            </w:r>
            <w:proofErr w:type="spellEnd"/>
            <w:r>
              <w:rPr>
                <w:sz w:val="20"/>
              </w:rPr>
              <w:t>(# + #)</w:t>
            </w:r>
          </w:p>
        </w:tc>
        <w:tc>
          <w:tcPr>
            <w:tcW w:w="2487" w:type="dxa"/>
            <w:tcBorders>
              <w:bottom w:val="nil"/>
            </w:tcBorders>
          </w:tcPr>
          <w:p w:rsidR="005D3EA2" w:rsidRDefault="005D3EA2" w:rsidP="00E1216B">
            <w:pPr>
              <w:pStyle w:val="TableParagraph"/>
              <w:spacing w:before="59" w:line="237" w:lineRule="exact"/>
              <w:ind w:left="220"/>
              <w:rPr>
                <w:sz w:val="20"/>
              </w:rPr>
            </w:pPr>
            <w:r>
              <w:rPr>
                <w:sz w:val="20"/>
              </w:rPr>
              <w:t>A light similar to a</w:t>
            </w:r>
          </w:p>
        </w:tc>
        <w:tc>
          <w:tcPr>
            <w:tcW w:w="6159" w:type="dxa"/>
            <w:vMerge w:val="restart"/>
          </w:tcPr>
          <w:p w:rsidR="005D3EA2" w:rsidRDefault="005D3EA2" w:rsidP="00E1216B">
            <w:pPr>
              <w:pStyle w:val="TableParagraph"/>
              <w:spacing w:before="59"/>
              <w:ind w:left="221" w:right="307"/>
              <w:rPr>
                <w:sz w:val="20"/>
              </w:rPr>
            </w:pPr>
            <w:r>
              <w:rPr>
                <w:sz w:val="20"/>
              </w:rPr>
              <w:t>Light characters should be restricted to (2 + 1) flashes in general, and should be (3 + 1) flashes only as an exception.</w:t>
            </w:r>
          </w:p>
          <w:p w:rsidR="005D3EA2" w:rsidRDefault="005D3EA2" w:rsidP="00E1216B">
            <w:pPr>
              <w:pStyle w:val="TableParagraph"/>
              <w:rPr>
                <w:sz w:val="20"/>
              </w:rPr>
            </w:pPr>
          </w:p>
          <w:p w:rsidR="005D3EA2" w:rsidRDefault="005D3EA2" w:rsidP="00E1216B">
            <w:pPr>
              <w:pStyle w:val="TableParagraph"/>
              <w:spacing w:before="9"/>
              <w:rPr>
                <w:sz w:val="17"/>
              </w:rPr>
            </w:pPr>
          </w:p>
          <w:p w:rsidR="005D3EA2" w:rsidRDefault="005D3EA2" w:rsidP="00E1216B">
            <w:pPr>
              <w:pStyle w:val="TableParagraph"/>
              <w:spacing w:line="242" w:lineRule="exact"/>
              <w:ind w:left="5211"/>
              <w:rPr>
                <w:sz w:val="20"/>
              </w:rPr>
            </w:pPr>
            <w:r>
              <w:rPr>
                <w:sz w:val="20"/>
              </w:rPr>
              <w:t>d’’ ≥ d’</w:t>
            </w:r>
          </w:p>
          <w:p w:rsidR="005D3EA2" w:rsidRDefault="005D3EA2" w:rsidP="00E1216B">
            <w:pPr>
              <w:pStyle w:val="TableParagraph"/>
              <w:tabs>
                <w:tab w:val="left" w:pos="5211"/>
              </w:tabs>
              <w:spacing w:line="302" w:lineRule="exact"/>
              <w:ind w:left="221"/>
              <w:rPr>
                <w:sz w:val="20"/>
              </w:rPr>
            </w:pPr>
            <w:proofErr w:type="spellStart"/>
            <w:r>
              <w:rPr>
                <w:sz w:val="18"/>
              </w:rPr>
              <w:t>Fl</w:t>
            </w:r>
            <w:proofErr w:type="spellEnd"/>
            <w:r>
              <w:rPr>
                <w:sz w:val="18"/>
              </w:rPr>
              <w:t>(2+1)</w:t>
            </w:r>
            <w:r>
              <w:rPr>
                <w:sz w:val="18"/>
              </w:rPr>
              <w:tab/>
            </w:r>
            <w:r>
              <w:rPr>
                <w:position w:val="12"/>
                <w:sz w:val="20"/>
              </w:rPr>
              <w:t>d’ ≥ 3</w:t>
            </w:r>
            <w:r>
              <w:rPr>
                <w:spacing w:val="-3"/>
                <w:position w:val="12"/>
                <w:sz w:val="20"/>
              </w:rPr>
              <w:t xml:space="preserve"> </w:t>
            </w:r>
            <w:r>
              <w:rPr>
                <w:position w:val="12"/>
                <w:sz w:val="20"/>
              </w:rPr>
              <w:t>d</w:t>
            </w:r>
          </w:p>
          <w:p w:rsidR="005D3EA2" w:rsidRDefault="005D3EA2" w:rsidP="00E1216B">
            <w:pPr>
              <w:pStyle w:val="TableParagraph"/>
              <w:tabs>
                <w:tab w:val="left" w:pos="5211"/>
              </w:tabs>
              <w:spacing w:line="182" w:lineRule="auto"/>
              <w:ind w:left="1323" w:right="435" w:firstLine="3888"/>
              <w:rPr>
                <w:sz w:val="20"/>
              </w:rPr>
            </w:pPr>
            <w:r>
              <w:rPr>
                <w:sz w:val="20"/>
              </w:rPr>
              <w:t>d ≥ l Example:  d’’ = 9 s;  d’ = 3 s;  d = 1 s;  l</w:t>
            </w:r>
            <w:r>
              <w:rPr>
                <w:spacing w:val="-9"/>
                <w:sz w:val="20"/>
              </w:rPr>
              <w:t xml:space="preserve"> </w:t>
            </w:r>
            <w:r>
              <w:rPr>
                <w:sz w:val="20"/>
              </w:rPr>
              <w:t>=</w:t>
            </w:r>
            <w:r>
              <w:rPr>
                <w:spacing w:val="-1"/>
                <w:sz w:val="20"/>
              </w:rPr>
              <w:t xml:space="preserve"> </w:t>
            </w:r>
            <w:r>
              <w:rPr>
                <w:sz w:val="20"/>
              </w:rPr>
              <w:t>1</w:t>
            </w:r>
            <w:r>
              <w:rPr>
                <w:sz w:val="20"/>
              </w:rPr>
              <w:tab/>
            </w:r>
            <w:r>
              <w:rPr>
                <w:position w:val="-5"/>
                <w:sz w:val="20"/>
              </w:rPr>
              <w:t>c ≥ 1</w:t>
            </w:r>
            <w:r>
              <w:rPr>
                <w:spacing w:val="1"/>
                <w:position w:val="-5"/>
                <w:sz w:val="20"/>
              </w:rPr>
              <w:t xml:space="preserve"> </w:t>
            </w:r>
            <w:r>
              <w:rPr>
                <w:spacing w:val="-17"/>
                <w:position w:val="-5"/>
                <w:sz w:val="20"/>
              </w:rPr>
              <w:t>s</w:t>
            </w:r>
          </w:p>
          <w:p w:rsidR="005D3EA2" w:rsidRDefault="005D3EA2" w:rsidP="00E1216B">
            <w:pPr>
              <w:pStyle w:val="TableParagraph"/>
              <w:spacing w:line="197" w:lineRule="exact"/>
              <w:ind w:left="1277"/>
              <w:rPr>
                <w:sz w:val="20"/>
              </w:rPr>
            </w:pPr>
            <w:r>
              <w:rPr>
                <w:sz w:val="20"/>
              </w:rPr>
              <w:t>s; c = 2 s; p = 16 s</w:t>
            </w:r>
          </w:p>
        </w:tc>
        <w:tc>
          <w:tcPr>
            <w:tcW w:w="2659" w:type="dxa"/>
            <w:tcBorders>
              <w:bottom w:val="nil"/>
            </w:tcBorders>
          </w:tcPr>
          <w:p w:rsidR="005D3EA2" w:rsidRDefault="005D3EA2" w:rsidP="00E1216B">
            <w:pPr>
              <w:pStyle w:val="TableParagraph"/>
              <w:spacing w:before="59" w:line="237" w:lineRule="exact"/>
              <w:ind w:left="221"/>
              <w:rPr>
                <w:sz w:val="20"/>
              </w:rPr>
            </w:pPr>
            <w:r>
              <w:rPr>
                <w:sz w:val="20"/>
              </w:rPr>
              <w:t>A composite</w:t>
            </w:r>
          </w:p>
        </w:tc>
      </w:tr>
      <w:tr w:rsidR="005D3EA2" w:rsidTr="00E1216B">
        <w:trPr>
          <w:trHeight w:val="722"/>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spacing w:line="221" w:lineRule="exact"/>
              <w:ind w:left="220"/>
              <w:rPr>
                <w:sz w:val="20"/>
              </w:rPr>
            </w:pPr>
            <w:r>
              <w:rPr>
                <w:sz w:val="20"/>
              </w:rPr>
              <w:t>group-</w:t>
            </w:r>
            <w:proofErr w:type="spellStart"/>
            <w:r>
              <w:rPr>
                <w:sz w:val="20"/>
              </w:rPr>
              <w:t>flashi</w:t>
            </w:r>
            <w:proofErr w:type="spellEnd"/>
          </w:p>
          <w:p w:rsidR="005D3EA2" w:rsidRDefault="005D3EA2" w:rsidP="00E1216B">
            <w:pPr>
              <w:pStyle w:val="TableParagraph"/>
              <w:ind w:left="220"/>
              <w:rPr>
                <w:sz w:val="20"/>
              </w:rPr>
            </w:pPr>
            <w:proofErr w:type="spellStart"/>
            <w:r>
              <w:rPr>
                <w:sz w:val="20"/>
              </w:rPr>
              <w:t>ng</w:t>
            </w:r>
            <w:proofErr w:type="spellEnd"/>
            <w:r>
              <w:rPr>
                <w:sz w:val="20"/>
              </w:rPr>
              <w:t xml:space="preserve"> light</w:t>
            </w:r>
          </w:p>
        </w:tc>
        <w:tc>
          <w:tcPr>
            <w:tcW w:w="1417" w:type="dxa"/>
            <w:tcBorders>
              <w:top w:val="nil"/>
              <w:bottom w:val="nil"/>
            </w:tcBorders>
          </w:tcPr>
          <w:p w:rsidR="005D3EA2" w:rsidRDefault="005D3EA2" w:rsidP="00E1216B">
            <w:pPr>
              <w:pStyle w:val="TableParagraph"/>
              <w:spacing w:before="36"/>
              <w:ind w:left="219"/>
              <w:rPr>
                <w:sz w:val="20"/>
              </w:rPr>
            </w:pPr>
            <w:r>
              <w:rPr>
                <w:sz w:val="20"/>
              </w:rPr>
              <w:t>e.g.</w:t>
            </w:r>
          </w:p>
          <w:p w:rsidR="005D3EA2" w:rsidRDefault="005D3EA2" w:rsidP="00E1216B">
            <w:pPr>
              <w:pStyle w:val="TableParagraph"/>
              <w:spacing w:before="61"/>
              <w:ind w:left="219"/>
              <w:rPr>
                <w:sz w:val="20"/>
              </w:rPr>
            </w:pPr>
            <w:proofErr w:type="spellStart"/>
            <w:r>
              <w:rPr>
                <w:sz w:val="20"/>
              </w:rPr>
              <w:t>Fl</w:t>
            </w:r>
            <w:proofErr w:type="spellEnd"/>
            <w:r>
              <w:rPr>
                <w:sz w:val="20"/>
              </w:rPr>
              <w:t>(2 + 1)</w:t>
            </w:r>
          </w:p>
        </w:tc>
        <w:tc>
          <w:tcPr>
            <w:tcW w:w="2487" w:type="dxa"/>
            <w:tcBorders>
              <w:top w:val="nil"/>
              <w:bottom w:val="nil"/>
            </w:tcBorders>
          </w:tcPr>
          <w:p w:rsidR="005D3EA2" w:rsidRDefault="005D3EA2" w:rsidP="00E1216B">
            <w:pPr>
              <w:pStyle w:val="TableParagraph"/>
              <w:spacing w:line="221" w:lineRule="exact"/>
              <w:ind w:left="220"/>
              <w:rPr>
                <w:sz w:val="20"/>
              </w:rPr>
            </w:pPr>
            <w:r>
              <w:rPr>
                <w:sz w:val="20"/>
              </w:rPr>
              <w:t>group-flashing light</w:t>
            </w:r>
          </w:p>
          <w:p w:rsidR="005D3EA2" w:rsidRDefault="005D3EA2" w:rsidP="00E1216B">
            <w:pPr>
              <w:pStyle w:val="TableParagraph"/>
              <w:spacing w:line="244" w:lineRule="exact"/>
              <w:ind w:left="220"/>
              <w:rPr>
                <w:sz w:val="20"/>
              </w:rPr>
            </w:pPr>
            <w:r>
              <w:rPr>
                <w:sz w:val="20"/>
              </w:rPr>
              <w:t>except that successive</w:t>
            </w:r>
          </w:p>
          <w:p w:rsidR="005D3EA2" w:rsidRDefault="005D3EA2" w:rsidP="00E1216B">
            <w:pPr>
              <w:pStyle w:val="TableParagraph"/>
              <w:spacing w:line="237" w:lineRule="exact"/>
              <w:ind w:left="220"/>
              <w:rPr>
                <w:sz w:val="20"/>
              </w:rPr>
            </w:pPr>
            <w:r>
              <w:rPr>
                <w:sz w:val="20"/>
              </w:rPr>
              <w:t>groups in a period have</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21" w:lineRule="exact"/>
              <w:ind w:left="221"/>
              <w:rPr>
                <w:sz w:val="20"/>
              </w:rPr>
            </w:pPr>
            <w:r>
              <w:rPr>
                <w:sz w:val="20"/>
              </w:rPr>
              <w:t xml:space="preserve">group-flashing </w:t>
            </w:r>
            <w:r>
              <w:rPr>
                <w:i/>
                <w:sz w:val="20"/>
              </w:rPr>
              <w:t xml:space="preserve">Red </w:t>
            </w:r>
            <w:r>
              <w:rPr>
                <w:sz w:val="20"/>
              </w:rPr>
              <w:t>or</w:t>
            </w:r>
          </w:p>
          <w:p w:rsidR="005D3EA2" w:rsidRDefault="005D3EA2" w:rsidP="00E1216B">
            <w:pPr>
              <w:pStyle w:val="TableParagraph"/>
              <w:spacing w:line="244" w:lineRule="exact"/>
              <w:ind w:left="221"/>
              <w:rPr>
                <w:sz w:val="20"/>
              </w:rPr>
            </w:pPr>
            <w:r>
              <w:rPr>
                <w:i/>
                <w:sz w:val="20"/>
              </w:rPr>
              <w:t xml:space="preserve">Green </w:t>
            </w:r>
            <w:r>
              <w:rPr>
                <w:sz w:val="20"/>
              </w:rPr>
              <w:t>light with a group of</w:t>
            </w:r>
          </w:p>
          <w:p w:rsidR="005D3EA2" w:rsidRDefault="005D3EA2" w:rsidP="00E1216B">
            <w:pPr>
              <w:pStyle w:val="TableParagraph"/>
              <w:spacing w:line="237" w:lineRule="exact"/>
              <w:ind w:left="221"/>
              <w:rPr>
                <w:sz w:val="20"/>
              </w:rPr>
            </w:pPr>
            <w:r>
              <w:rPr>
                <w:sz w:val="20"/>
              </w:rPr>
              <w:t>(2 + 1) flashes indicates a</w:t>
            </w: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tcBorders>
              <w:top w:val="nil"/>
              <w:bottom w:val="nil"/>
            </w:tcBorders>
          </w:tcPr>
          <w:p w:rsidR="005D3EA2" w:rsidRDefault="005D3EA2" w:rsidP="00E1216B">
            <w:pPr>
              <w:pStyle w:val="TableParagraph"/>
              <w:rPr>
                <w:rFonts w:ascii="Times New Roman"/>
                <w:sz w:val="16"/>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different numbers of</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14" w:lineRule="exact"/>
              <w:ind w:left="221"/>
              <w:rPr>
                <w:sz w:val="20"/>
              </w:rPr>
            </w:pPr>
            <w:r>
              <w:rPr>
                <w:sz w:val="20"/>
              </w:rPr>
              <w:t>modified lateral</w:t>
            </w:r>
          </w:p>
        </w:tc>
      </w:tr>
      <w:tr w:rsidR="005D3EA2" w:rsidTr="00E1216B">
        <w:trPr>
          <w:trHeight w:val="264"/>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rPr>
                <w:rFonts w:ascii="Times New Roman"/>
                <w:sz w:val="18"/>
              </w:rPr>
            </w:pPr>
          </w:p>
        </w:tc>
        <w:tc>
          <w:tcPr>
            <w:tcW w:w="1417" w:type="dxa"/>
            <w:tcBorders>
              <w:top w:val="nil"/>
              <w:bottom w:val="nil"/>
            </w:tcBorders>
          </w:tcPr>
          <w:p w:rsidR="005D3EA2" w:rsidRDefault="005D3EA2" w:rsidP="00E1216B">
            <w:pPr>
              <w:pStyle w:val="TableParagraph"/>
              <w:rPr>
                <w:rFonts w:ascii="Times New Roman"/>
                <w:sz w:val="18"/>
              </w:rPr>
            </w:pPr>
          </w:p>
        </w:tc>
        <w:tc>
          <w:tcPr>
            <w:tcW w:w="2487" w:type="dxa"/>
            <w:tcBorders>
              <w:top w:val="nil"/>
              <w:bottom w:val="nil"/>
            </w:tcBorders>
          </w:tcPr>
          <w:p w:rsidR="005D3EA2" w:rsidRDefault="005D3EA2" w:rsidP="00E1216B">
            <w:pPr>
              <w:pStyle w:val="TableParagraph"/>
              <w:spacing w:line="221" w:lineRule="exact"/>
              <w:ind w:left="220"/>
              <w:rPr>
                <w:sz w:val="20"/>
              </w:rPr>
            </w:pPr>
            <w:proofErr w:type="gramStart"/>
            <w:r>
              <w:rPr>
                <w:sz w:val="20"/>
              </w:rPr>
              <w:t>flashes</w:t>
            </w:r>
            <w:proofErr w:type="gramEnd"/>
            <w:r>
              <w:rPr>
                <w:sz w:val="20"/>
              </w:rPr>
              <w:t>.</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21" w:lineRule="exact"/>
              <w:ind w:left="221"/>
              <w:rPr>
                <w:sz w:val="20"/>
              </w:rPr>
            </w:pPr>
            <w:r>
              <w:rPr>
                <w:sz w:val="20"/>
              </w:rPr>
              <w:t>(preferred-channel) mark.</w:t>
            </w:r>
          </w:p>
        </w:tc>
      </w:tr>
      <w:tr w:rsidR="005D3EA2" w:rsidTr="00E1216B">
        <w:trPr>
          <w:trHeight w:val="264"/>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rPr>
                <w:rFonts w:ascii="Times New Roman"/>
                <w:sz w:val="18"/>
              </w:rPr>
            </w:pPr>
          </w:p>
        </w:tc>
        <w:tc>
          <w:tcPr>
            <w:tcW w:w="1417" w:type="dxa"/>
            <w:tcBorders>
              <w:top w:val="nil"/>
              <w:bottom w:val="nil"/>
            </w:tcBorders>
          </w:tcPr>
          <w:p w:rsidR="005D3EA2" w:rsidRDefault="005D3EA2" w:rsidP="00E1216B">
            <w:pPr>
              <w:pStyle w:val="TableParagraph"/>
              <w:rPr>
                <w:rFonts w:ascii="Times New Roman"/>
                <w:sz w:val="18"/>
              </w:rPr>
            </w:pPr>
          </w:p>
        </w:tc>
        <w:tc>
          <w:tcPr>
            <w:tcW w:w="2487" w:type="dxa"/>
            <w:tcBorders>
              <w:top w:val="nil"/>
              <w:bottom w:val="nil"/>
            </w:tcBorders>
          </w:tcPr>
          <w:p w:rsidR="005D3EA2" w:rsidRDefault="005D3EA2" w:rsidP="00E1216B">
            <w:pPr>
              <w:pStyle w:val="TableParagraph"/>
              <w:rPr>
                <w:rFonts w:ascii="Times New Roman"/>
                <w:sz w:val="18"/>
              </w:rPr>
            </w:pP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before="7" w:line="237" w:lineRule="exact"/>
              <w:ind w:left="221"/>
              <w:rPr>
                <w:sz w:val="20"/>
              </w:rPr>
            </w:pPr>
            <w:r>
              <w:rPr>
                <w:sz w:val="20"/>
              </w:rPr>
              <w:t>A composite</w:t>
            </w: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tcBorders>
              <w:top w:val="nil"/>
              <w:bottom w:val="nil"/>
            </w:tcBorders>
          </w:tcPr>
          <w:p w:rsidR="005D3EA2" w:rsidRDefault="005D3EA2" w:rsidP="00E1216B">
            <w:pPr>
              <w:pStyle w:val="TableParagraph"/>
              <w:rPr>
                <w:rFonts w:ascii="Times New Roman"/>
                <w:sz w:val="16"/>
              </w:rPr>
            </w:pPr>
          </w:p>
        </w:tc>
        <w:tc>
          <w:tcPr>
            <w:tcW w:w="2487" w:type="dxa"/>
            <w:tcBorders>
              <w:top w:val="nil"/>
              <w:bottom w:val="nil"/>
            </w:tcBorders>
          </w:tcPr>
          <w:p w:rsidR="005D3EA2" w:rsidRDefault="005D3EA2" w:rsidP="00E1216B">
            <w:pPr>
              <w:pStyle w:val="TableParagraph"/>
              <w:rPr>
                <w:rFonts w:ascii="Times New Roman"/>
                <w:sz w:val="16"/>
              </w:rPr>
            </w:pP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14" w:lineRule="exact"/>
              <w:ind w:left="221"/>
              <w:rPr>
                <w:sz w:val="20"/>
              </w:rPr>
            </w:pPr>
            <w:r>
              <w:rPr>
                <w:sz w:val="20"/>
              </w:rPr>
              <w:t xml:space="preserve">group-flashing </w:t>
            </w:r>
            <w:r>
              <w:rPr>
                <w:i/>
                <w:sz w:val="20"/>
              </w:rPr>
              <w:t xml:space="preserve">Yellow </w:t>
            </w:r>
            <w:r>
              <w:rPr>
                <w:sz w:val="20"/>
              </w:rPr>
              <w:t>light</w:t>
            </w: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418" w:type="dxa"/>
            <w:tcBorders>
              <w:top w:val="nil"/>
            </w:tcBorders>
          </w:tcPr>
          <w:p w:rsidR="005D3EA2" w:rsidRDefault="005D3EA2" w:rsidP="00E1216B">
            <w:pPr>
              <w:pStyle w:val="TableParagraph"/>
              <w:rPr>
                <w:rFonts w:ascii="Times New Roman"/>
                <w:sz w:val="18"/>
              </w:rPr>
            </w:pPr>
          </w:p>
        </w:tc>
        <w:tc>
          <w:tcPr>
            <w:tcW w:w="1417" w:type="dxa"/>
            <w:tcBorders>
              <w:top w:val="nil"/>
            </w:tcBorders>
          </w:tcPr>
          <w:p w:rsidR="005D3EA2" w:rsidRDefault="005D3EA2" w:rsidP="00E1216B">
            <w:pPr>
              <w:pStyle w:val="TableParagraph"/>
              <w:rPr>
                <w:rFonts w:ascii="Times New Roman"/>
                <w:sz w:val="18"/>
              </w:rPr>
            </w:pPr>
          </w:p>
        </w:tc>
        <w:tc>
          <w:tcPr>
            <w:tcW w:w="2487" w:type="dxa"/>
            <w:tcBorders>
              <w:top w:val="nil"/>
            </w:tcBorders>
          </w:tcPr>
          <w:p w:rsidR="005D3EA2" w:rsidRDefault="005D3EA2" w:rsidP="00E1216B">
            <w:pPr>
              <w:pStyle w:val="TableParagraph"/>
              <w:rPr>
                <w:rFonts w:ascii="Times New Roman"/>
                <w:sz w:val="18"/>
              </w:rPr>
            </w:pPr>
          </w:p>
        </w:tc>
        <w:tc>
          <w:tcPr>
            <w:tcW w:w="6159" w:type="dxa"/>
            <w:vMerge/>
            <w:tcBorders>
              <w:top w:val="nil"/>
            </w:tcBorders>
          </w:tcPr>
          <w:p w:rsidR="005D3EA2" w:rsidRDefault="005D3EA2" w:rsidP="00E1216B">
            <w:pPr>
              <w:rPr>
                <w:sz w:val="2"/>
                <w:szCs w:val="2"/>
              </w:rPr>
            </w:pPr>
          </w:p>
        </w:tc>
        <w:tc>
          <w:tcPr>
            <w:tcW w:w="2659" w:type="dxa"/>
            <w:tcBorders>
              <w:top w:val="nil"/>
            </w:tcBorders>
          </w:tcPr>
          <w:p w:rsidR="005D3EA2" w:rsidRDefault="005D3EA2" w:rsidP="00E1216B">
            <w:pPr>
              <w:pStyle w:val="TableParagraph"/>
              <w:spacing w:line="221" w:lineRule="exact"/>
              <w:ind w:left="221"/>
              <w:rPr>
                <w:sz w:val="20"/>
              </w:rPr>
            </w:pPr>
            <w:proofErr w:type="gramStart"/>
            <w:r>
              <w:rPr>
                <w:sz w:val="20"/>
              </w:rPr>
              <w:t>indicates</w:t>
            </w:r>
            <w:proofErr w:type="gramEnd"/>
            <w:r>
              <w:rPr>
                <w:sz w:val="20"/>
              </w:rPr>
              <w:t xml:space="preserve"> a special mark.</w:t>
            </w:r>
          </w:p>
        </w:tc>
      </w:tr>
      <w:tr w:rsidR="005D3EA2" w:rsidTr="00E1216B">
        <w:trPr>
          <w:trHeight w:val="316"/>
        </w:trPr>
        <w:tc>
          <w:tcPr>
            <w:tcW w:w="708" w:type="dxa"/>
            <w:tcBorders>
              <w:bottom w:val="nil"/>
            </w:tcBorders>
          </w:tcPr>
          <w:p w:rsidR="005D3EA2" w:rsidRDefault="005D3EA2" w:rsidP="00E1216B">
            <w:pPr>
              <w:pStyle w:val="TableParagraph"/>
              <w:spacing w:before="59" w:line="238" w:lineRule="exact"/>
              <w:ind w:right="153"/>
              <w:jc w:val="center"/>
              <w:rPr>
                <w:sz w:val="20"/>
              </w:rPr>
            </w:pPr>
            <w:r>
              <w:rPr>
                <w:sz w:val="20"/>
              </w:rPr>
              <w:t>5</w:t>
            </w:r>
          </w:p>
        </w:tc>
        <w:tc>
          <w:tcPr>
            <w:tcW w:w="1418" w:type="dxa"/>
            <w:tcBorders>
              <w:bottom w:val="nil"/>
            </w:tcBorders>
          </w:tcPr>
          <w:p w:rsidR="005D3EA2" w:rsidRDefault="005D3EA2" w:rsidP="00E1216B">
            <w:pPr>
              <w:pStyle w:val="TableParagraph"/>
              <w:spacing w:before="59" w:line="238" w:lineRule="exact"/>
              <w:ind w:left="221"/>
              <w:rPr>
                <w:sz w:val="20"/>
              </w:rPr>
            </w:pPr>
            <w:r>
              <w:rPr>
                <w:sz w:val="20"/>
              </w:rPr>
              <w:t>QUICK</w:t>
            </w:r>
          </w:p>
        </w:tc>
        <w:tc>
          <w:tcPr>
            <w:tcW w:w="1417" w:type="dxa"/>
            <w:vMerge w:val="restart"/>
          </w:tcPr>
          <w:p w:rsidR="005D3EA2" w:rsidRDefault="005D3EA2" w:rsidP="00E1216B">
            <w:pPr>
              <w:pStyle w:val="TableParagraph"/>
              <w:rPr>
                <w:rFonts w:ascii="Times New Roman"/>
                <w:sz w:val="18"/>
              </w:rPr>
            </w:pPr>
          </w:p>
        </w:tc>
        <w:tc>
          <w:tcPr>
            <w:tcW w:w="2487" w:type="dxa"/>
            <w:tcBorders>
              <w:bottom w:val="nil"/>
            </w:tcBorders>
          </w:tcPr>
          <w:p w:rsidR="005D3EA2" w:rsidRDefault="005D3EA2" w:rsidP="00E1216B">
            <w:pPr>
              <w:pStyle w:val="TableParagraph"/>
              <w:spacing w:before="59" w:line="238" w:lineRule="exact"/>
              <w:ind w:left="219"/>
              <w:rPr>
                <w:sz w:val="20"/>
              </w:rPr>
            </w:pPr>
            <w:r>
              <w:rPr>
                <w:sz w:val="20"/>
              </w:rPr>
              <w:t>A light in which flashes</w:t>
            </w:r>
          </w:p>
        </w:tc>
        <w:tc>
          <w:tcPr>
            <w:tcW w:w="6159" w:type="dxa"/>
            <w:tcBorders>
              <w:bottom w:val="nil"/>
            </w:tcBorders>
          </w:tcPr>
          <w:p w:rsidR="005D3EA2" w:rsidRDefault="005D3EA2" w:rsidP="00E1216B">
            <w:pPr>
              <w:pStyle w:val="TableParagraph"/>
              <w:spacing w:before="59" w:line="238" w:lineRule="exact"/>
              <w:ind w:left="221"/>
              <w:rPr>
                <w:sz w:val="20"/>
              </w:rPr>
            </w:pPr>
            <w:r>
              <w:rPr>
                <w:sz w:val="20"/>
              </w:rPr>
              <w:t>A light in which identical flashes are repeated at the rate of 60 flashes</w:t>
            </w:r>
          </w:p>
        </w:tc>
        <w:tc>
          <w:tcPr>
            <w:tcW w:w="2659" w:type="dxa"/>
            <w:vMerge w:val="restart"/>
          </w:tcPr>
          <w:p w:rsidR="005D3EA2" w:rsidRDefault="005D3EA2" w:rsidP="00E1216B">
            <w:pPr>
              <w:pStyle w:val="TableParagraph"/>
              <w:rPr>
                <w:rFonts w:ascii="Times New Roman"/>
                <w:sz w:val="18"/>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spacing w:line="214" w:lineRule="exact"/>
              <w:ind w:left="220"/>
              <w:rPr>
                <w:sz w:val="20"/>
              </w:rPr>
            </w:pPr>
            <w:r>
              <w:rPr>
                <w:sz w:val="20"/>
              </w:rPr>
              <w:t>LIGHT</w:t>
            </w: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are repeated at a rate of</w:t>
            </w:r>
          </w:p>
        </w:tc>
        <w:tc>
          <w:tcPr>
            <w:tcW w:w="6159" w:type="dxa"/>
            <w:tcBorders>
              <w:top w:val="nil"/>
              <w:bottom w:val="nil"/>
            </w:tcBorders>
          </w:tcPr>
          <w:p w:rsidR="005D3EA2" w:rsidRDefault="005D3EA2" w:rsidP="00E1216B">
            <w:pPr>
              <w:pStyle w:val="TableParagraph"/>
              <w:spacing w:line="214" w:lineRule="exact"/>
              <w:ind w:left="221"/>
              <w:rPr>
                <w:sz w:val="20"/>
              </w:rPr>
            </w:pPr>
            <w:proofErr w:type="gramStart"/>
            <w:r>
              <w:rPr>
                <w:sz w:val="20"/>
              </w:rPr>
              <w:t>per</w:t>
            </w:r>
            <w:proofErr w:type="gramEnd"/>
            <w:r>
              <w:rPr>
                <w:sz w:val="20"/>
              </w:rPr>
              <w:t xml:space="preserve"> minute.</w:t>
            </w:r>
          </w:p>
        </w:tc>
        <w:tc>
          <w:tcPr>
            <w:tcW w:w="2659"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not less than 50 flashes</w:t>
            </w:r>
          </w:p>
        </w:tc>
        <w:tc>
          <w:tcPr>
            <w:tcW w:w="6159" w:type="dxa"/>
            <w:tcBorders>
              <w:top w:val="nil"/>
              <w:bottom w:val="nil"/>
            </w:tcBorders>
          </w:tcPr>
          <w:p w:rsidR="005D3EA2" w:rsidRDefault="005D3EA2" w:rsidP="00E1216B">
            <w:pPr>
              <w:pStyle w:val="TableParagraph"/>
              <w:rPr>
                <w:rFonts w:ascii="Times New Roman"/>
                <w:sz w:val="16"/>
              </w:rPr>
            </w:pPr>
          </w:p>
        </w:tc>
        <w:tc>
          <w:tcPr>
            <w:tcW w:w="2659"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per minute but less than</w:t>
            </w:r>
          </w:p>
        </w:tc>
        <w:tc>
          <w:tcPr>
            <w:tcW w:w="6159" w:type="dxa"/>
            <w:tcBorders>
              <w:top w:val="nil"/>
              <w:bottom w:val="nil"/>
            </w:tcBorders>
          </w:tcPr>
          <w:p w:rsidR="005D3EA2" w:rsidRDefault="005D3EA2" w:rsidP="00E1216B">
            <w:pPr>
              <w:pStyle w:val="TableParagraph"/>
              <w:rPr>
                <w:rFonts w:ascii="Times New Roman"/>
                <w:sz w:val="16"/>
              </w:rPr>
            </w:pPr>
          </w:p>
        </w:tc>
        <w:tc>
          <w:tcPr>
            <w:tcW w:w="2659" w:type="dxa"/>
            <w:vMerge/>
            <w:tcBorders>
              <w:top w:val="nil"/>
            </w:tcBorders>
          </w:tcPr>
          <w:p w:rsidR="005D3EA2" w:rsidRDefault="005D3EA2" w:rsidP="00E1216B">
            <w:pPr>
              <w:rPr>
                <w:sz w:val="2"/>
                <w:szCs w:val="2"/>
              </w:rPr>
            </w:pP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418" w:type="dxa"/>
            <w:tcBorders>
              <w:top w:val="nil"/>
            </w:tcBorders>
          </w:tcPr>
          <w:p w:rsidR="005D3EA2" w:rsidRDefault="005D3EA2" w:rsidP="00E1216B">
            <w:pPr>
              <w:pStyle w:val="TableParagraph"/>
              <w:rPr>
                <w:rFonts w:ascii="Times New Roman"/>
                <w:sz w:val="18"/>
              </w:rPr>
            </w:pPr>
          </w:p>
        </w:tc>
        <w:tc>
          <w:tcPr>
            <w:tcW w:w="1417" w:type="dxa"/>
            <w:vMerge/>
            <w:tcBorders>
              <w:top w:val="nil"/>
            </w:tcBorders>
          </w:tcPr>
          <w:p w:rsidR="005D3EA2" w:rsidRDefault="005D3EA2" w:rsidP="00E1216B">
            <w:pPr>
              <w:rPr>
                <w:sz w:val="2"/>
                <w:szCs w:val="2"/>
              </w:rPr>
            </w:pPr>
          </w:p>
        </w:tc>
        <w:tc>
          <w:tcPr>
            <w:tcW w:w="2487" w:type="dxa"/>
            <w:tcBorders>
              <w:top w:val="nil"/>
            </w:tcBorders>
          </w:tcPr>
          <w:p w:rsidR="005D3EA2" w:rsidRDefault="005D3EA2" w:rsidP="00E1216B">
            <w:pPr>
              <w:pStyle w:val="TableParagraph"/>
              <w:spacing w:line="221" w:lineRule="exact"/>
              <w:ind w:left="220"/>
              <w:rPr>
                <w:sz w:val="20"/>
              </w:rPr>
            </w:pPr>
            <w:r>
              <w:rPr>
                <w:sz w:val="20"/>
              </w:rPr>
              <w:t>80 flashes per minute.</w:t>
            </w:r>
          </w:p>
        </w:tc>
        <w:tc>
          <w:tcPr>
            <w:tcW w:w="6159" w:type="dxa"/>
            <w:tcBorders>
              <w:top w:val="nil"/>
            </w:tcBorders>
          </w:tcPr>
          <w:p w:rsidR="005D3EA2" w:rsidRDefault="005D3EA2" w:rsidP="00E1216B">
            <w:pPr>
              <w:pStyle w:val="TableParagraph"/>
              <w:rPr>
                <w:rFonts w:ascii="Times New Roman"/>
                <w:sz w:val="18"/>
              </w:rPr>
            </w:pPr>
          </w:p>
        </w:tc>
        <w:tc>
          <w:tcPr>
            <w:tcW w:w="2659" w:type="dxa"/>
            <w:vMerge/>
            <w:tcBorders>
              <w:top w:val="nil"/>
            </w:tcBorders>
          </w:tcPr>
          <w:p w:rsidR="005D3EA2" w:rsidRDefault="005D3EA2" w:rsidP="00E1216B">
            <w:pPr>
              <w:rPr>
                <w:sz w:val="2"/>
                <w:szCs w:val="2"/>
              </w:rPr>
            </w:pPr>
          </w:p>
        </w:tc>
      </w:tr>
      <w:tr w:rsidR="005D3EA2" w:rsidTr="00E1216B">
        <w:trPr>
          <w:trHeight w:val="1264"/>
        </w:trPr>
        <w:tc>
          <w:tcPr>
            <w:tcW w:w="708" w:type="dxa"/>
          </w:tcPr>
          <w:p w:rsidR="005D3EA2" w:rsidRDefault="005D3EA2" w:rsidP="00E1216B">
            <w:pPr>
              <w:pStyle w:val="TableParagraph"/>
              <w:spacing w:before="59"/>
              <w:ind w:left="201" w:right="201"/>
              <w:jc w:val="center"/>
              <w:rPr>
                <w:sz w:val="20"/>
              </w:rPr>
            </w:pPr>
            <w:r>
              <w:rPr>
                <w:sz w:val="20"/>
              </w:rPr>
              <w:t>5.1</w:t>
            </w:r>
          </w:p>
        </w:tc>
        <w:tc>
          <w:tcPr>
            <w:tcW w:w="1418" w:type="dxa"/>
          </w:tcPr>
          <w:p w:rsidR="005D3EA2" w:rsidRDefault="005D3EA2" w:rsidP="00E1216B">
            <w:pPr>
              <w:pStyle w:val="TableParagraph"/>
              <w:spacing w:before="59"/>
              <w:ind w:left="220" w:right="240" w:hanging="1"/>
              <w:rPr>
                <w:sz w:val="20"/>
              </w:rPr>
            </w:pPr>
            <w:r>
              <w:rPr>
                <w:sz w:val="20"/>
              </w:rPr>
              <w:t>Continuous quick light</w:t>
            </w:r>
          </w:p>
        </w:tc>
        <w:tc>
          <w:tcPr>
            <w:tcW w:w="1417" w:type="dxa"/>
          </w:tcPr>
          <w:p w:rsidR="005D3EA2" w:rsidRDefault="005D3EA2" w:rsidP="00E1216B">
            <w:pPr>
              <w:pStyle w:val="TableParagraph"/>
              <w:spacing w:before="59"/>
              <w:ind w:left="219"/>
              <w:rPr>
                <w:sz w:val="20"/>
              </w:rPr>
            </w:pPr>
            <w:r>
              <w:rPr>
                <w:sz w:val="20"/>
              </w:rPr>
              <w:t>Q</w:t>
            </w:r>
          </w:p>
        </w:tc>
        <w:tc>
          <w:tcPr>
            <w:tcW w:w="2487" w:type="dxa"/>
          </w:tcPr>
          <w:p w:rsidR="005D3EA2" w:rsidRDefault="005D3EA2" w:rsidP="00E1216B">
            <w:pPr>
              <w:pStyle w:val="TableParagraph"/>
              <w:spacing w:before="59"/>
              <w:ind w:left="219" w:right="376"/>
              <w:rPr>
                <w:sz w:val="20"/>
              </w:rPr>
            </w:pPr>
            <w:r>
              <w:rPr>
                <w:sz w:val="20"/>
              </w:rPr>
              <w:t>A quick light in which a flash is regularly repeated.</w:t>
            </w:r>
          </w:p>
        </w:tc>
        <w:tc>
          <w:tcPr>
            <w:tcW w:w="6159" w:type="dxa"/>
          </w:tcPr>
          <w:p w:rsidR="005D3EA2" w:rsidRDefault="005D3EA2" w:rsidP="00E1216B">
            <w:pPr>
              <w:pStyle w:val="TableParagraph"/>
              <w:rPr>
                <w:sz w:val="20"/>
              </w:rPr>
            </w:pPr>
          </w:p>
          <w:p w:rsidR="005D3EA2" w:rsidRDefault="005D3EA2" w:rsidP="00E1216B">
            <w:pPr>
              <w:pStyle w:val="TableParagraph"/>
              <w:spacing w:before="142"/>
              <w:ind w:right="983"/>
              <w:jc w:val="right"/>
              <w:rPr>
                <w:sz w:val="20"/>
              </w:rPr>
            </w:pPr>
            <w:r>
              <w:rPr>
                <w:sz w:val="20"/>
              </w:rPr>
              <w:t>d ≥ l</w:t>
            </w:r>
          </w:p>
          <w:p w:rsidR="005D3EA2" w:rsidRDefault="005D3EA2" w:rsidP="00E1216B">
            <w:pPr>
              <w:pStyle w:val="TableParagraph"/>
              <w:spacing w:before="1"/>
              <w:ind w:right="293"/>
              <w:jc w:val="right"/>
              <w:rPr>
                <w:sz w:val="20"/>
              </w:rPr>
            </w:pPr>
            <w:r>
              <w:rPr>
                <w:sz w:val="20"/>
              </w:rPr>
              <w:t>l s ≤ p ≤ 1.2 s</w:t>
            </w:r>
          </w:p>
          <w:p w:rsidR="005D3EA2" w:rsidRDefault="005D3EA2" w:rsidP="00E1216B">
            <w:pPr>
              <w:pStyle w:val="TableParagraph"/>
              <w:spacing w:before="83"/>
              <w:ind w:left="755"/>
              <w:rPr>
                <w:sz w:val="20"/>
              </w:rPr>
            </w:pPr>
            <w:r>
              <w:rPr>
                <w:sz w:val="20"/>
              </w:rPr>
              <w:t>Example: l = d = 0.5 s; p = 1 s</w:t>
            </w:r>
          </w:p>
        </w:tc>
        <w:tc>
          <w:tcPr>
            <w:tcW w:w="2659" w:type="dxa"/>
          </w:tcPr>
          <w:p w:rsidR="005D3EA2" w:rsidRDefault="005D3EA2" w:rsidP="00E1216B">
            <w:pPr>
              <w:pStyle w:val="TableParagraph"/>
              <w:spacing w:before="59"/>
              <w:ind w:left="221" w:right="328"/>
              <w:rPr>
                <w:sz w:val="20"/>
              </w:rPr>
            </w:pPr>
            <w:r>
              <w:rPr>
                <w:sz w:val="20"/>
              </w:rPr>
              <w:t xml:space="preserve">A continuous quick </w:t>
            </w:r>
            <w:r>
              <w:rPr>
                <w:i/>
                <w:sz w:val="20"/>
              </w:rPr>
              <w:t xml:space="preserve">White </w:t>
            </w:r>
            <w:r>
              <w:rPr>
                <w:sz w:val="20"/>
              </w:rPr>
              <w:t>light indicates a north cardinal mark.</w:t>
            </w:r>
          </w:p>
        </w:tc>
      </w:tr>
    </w:tbl>
    <w:p w:rsidR="005D3EA2" w:rsidRDefault="005D3EA2" w:rsidP="005D3EA2">
      <w:pPr>
        <w:rPr>
          <w:sz w:val="2"/>
          <w:szCs w:val="2"/>
        </w:rPr>
      </w:pPr>
      <w:r>
        <w:rPr>
          <w:noProof/>
          <w:lang w:val="en-IE" w:eastAsia="en-IE"/>
        </w:rPr>
        <w:drawing>
          <wp:anchor distT="0" distB="0" distL="0" distR="0" simplePos="0" relativeHeight="251679232" behindDoc="1" locked="0" layoutInCell="1" allowOverlap="1" wp14:anchorId="6E6212B5" wp14:editId="4374AD7A">
            <wp:simplePos x="0" y="0"/>
            <wp:positionH relativeFrom="page">
              <wp:posOffset>5003939</wp:posOffset>
            </wp:positionH>
            <wp:positionV relativeFrom="page">
              <wp:posOffset>1658000</wp:posOffset>
            </wp:positionV>
            <wp:extent cx="2426208" cy="419892"/>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44" cstate="print"/>
                    <a:stretch>
                      <a:fillRect/>
                    </a:stretch>
                  </pic:blipFill>
                  <pic:spPr>
                    <a:xfrm>
                      <a:off x="0" y="0"/>
                      <a:ext cx="2426208" cy="419892"/>
                    </a:xfrm>
                    <a:prstGeom prst="rect">
                      <a:avLst/>
                    </a:prstGeom>
                  </pic:spPr>
                </pic:pic>
              </a:graphicData>
            </a:graphic>
          </wp:anchor>
        </w:drawing>
      </w:r>
      <w:r>
        <w:rPr>
          <w:noProof/>
          <w:lang w:val="en-IE" w:eastAsia="en-IE"/>
        </w:rPr>
        <w:drawing>
          <wp:anchor distT="0" distB="0" distL="0" distR="0" simplePos="0" relativeHeight="251680256" behindDoc="1" locked="0" layoutInCell="1" allowOverlap="1" wp14:anchorId="6E3007BF" wp14:editId="43A60FD7">
            <wp:simplePos x="0" y="0"/>
            <wp:positionH relativeFrom="page">
              <wp:posOffset>4644275</wp:posOffset>
            </wp:positionH>
            <wp:positionV relativeFrom="page">
              <wp:posOffset>3549009</wp:posOffset>
            </wp:positionV>
            <wp:extent cx="2538221" cy="446775"/>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45" cstate="print"/>
                    <a:stretch>
                      <a:fillRect/>
                    </a:stretch>
                  </pic:blipFill>
                  <pic:spPr>
                    <a:xfrm>
                      <a:off x="0" y="0"/>
                      <a:ext cx="2538221" cy="44677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7102"/>
        </w:trPr>
        <w:tc>
          <w:tcPr>
            <w:tcW w:w="708" w:type="dxa"/>
          </w:tcPr>
          <w:p w:rsidR="005D3EA2" w:rsidRDefault="005D3EA2" w:rsidP="00E1216B">
            <w:pPr>
              <w:pStyle w:val="TableParagraph"/>
              <w:spacing w:before="60"/>
              <w:ind w:left="220"/>
              <w:rPr>
                <w:sz w:val="20"/>
              </w:rPr>
            </w:pPr>
            <w:r>
              <w:rPr>
                <w:sz w:val="20"/>
              </w:rPr>
              <w:t>5.2</w:t>
            </w:r>
          </w:p>
        </w:tc>
        <w:tc>
          <w:tcPr>
            <w:tcW w:w="1559" w:type="dxa"/>
          </w:tcPr>
          <w:p w:rsidR="005D3EA2" w:rsidRDefault="005D3EA2" w:rsidP="00E1216B">
            <w:pPr>
              <w:pStyle w:val="TableParagraph"/>
              <w:spacing w:before="60"/>
              <w:ind w:left="220" w:right="320"/>
              <w:rPr>
                <w:sz w:val="20"/>
              </w:rPr>
            </w:pPr>
            <w:r>
              <w:rPr>
                <w:sz w:val="20"/>
              </w:rPr>
              <w:t>Group quick light</w:t>
            </w:r>
          </w:p>
        </w:tc>
        <w:tc>
          <w:tcPr>
            <w:tcW w:w="1560" w:type="dxa"/>
          </w:tcPr>
          <w:p w:rsidR="005D3EA2" w:rsidRDefault="005D3EA2" w:rsidP="00E1216B">
            <w:pPr>
              <w:pStyle w:val="TableParagraph"/>
              <w:spacing w:before="60"/>
              <w:ind w:left="220"/>
              <w:rPr>
                <w:sz w:val="20"/>
              </w:rPr>
            </w:pPr>
            <w:r>
              <w:rPr>
                <w:sz w:val="20"/>
              </w:rPr>
              <w:t>Q(#)</w:t>
            </w:r>
          </w:p>
          <w:p w:rsidR="005D3EA2" w:rsidRDefault="005D3EA2" w:rsidP="00E1216B">
            <w:pPr>
              <w:pStyle w:val="TableParagraph"/>
              <w:spacing w:before="59"/>
              <w:ind w:left="220"/>
              <w:rPr>
                <w:sz w:val="20"/>
              </w:rPr>
            </w:pPr>
            <w:r>
              <w:rPr>
                <w:sz w:val="20"/>
              </w:rPr>
              <w:t>e.g.</w:t>
            </w:r>
            <w:r>
              <w:rPr>
                <w:spacing w:val="1"/>
                <w:sz w:val="20"/>
              </w:rPr>
              <w:t xml:space="preserve"> </w:t>
            </w:r>
            <w:r>
              <w:rPr>
                <w:sz w:val="20"/>
              </w:rPr>
              <w:t>Q(3)</w:t>
            </w:r>
          </w:p>
          <w:p w:rsidR="005D3EA2" w:rsidRDefault="005D3EA2" w:rsidP="00E1216B">
            <w:pPr>
              <w:pStyle w:val="TableParagraph"/>
              <w:spacing w:before="61"/>
              <w:ind w:left="220"/>
              <w:rPr>
                <w:sz w:val="20"/>
              </w:rPr>
            </w:pPr>
            <w:r>
              <w:rPr>
                <w:sz w:val="20"/>
              </w:rPr>
              <w:t>e.g.</w:t>
            </w:r>
            <w:r>
              <w:rPr>
                <w:spacing w:val="1"/>
                <w:sz w:val="20"/>
              </w:rPr>
              <w:t xml:space="preserve"> </w:t>
            </w:r>
            <w:r>
              <w:rPr>
                <w:sz w:val="20"/>
              </w:rPr>
              <w:t>Q(9)</w:t>
            </w:r>
          </w:p>
          <w:p w:rsidR="005D3EA2" w:rsidRDefault="005D3EA2" w:rsidP="00E1216B">
            <w:pPr>
              <w:pStyle w:val="TableParagraph"/>
              <w:spacing w:before="59"/>
              <w:ind w:left="220"/>
              <w:rPr>
                <w:sz w:val="20"/>
              </w:rPr>
            </w:pPr>
            <w:r>
              <w:rPr>
                <w:sz w:val="20"/>
              </w:rPr>
              <w:t xml:space="preserve">e.g. Q(6) + </w:t>
            </w:r>
            <w:proofErr w:type="spellStart"/>
            <w:r>
              <w:rPr>
                <w:sz w:val="20"/>
              </w:rPr>
              <w:t>LFl</w:t>
            </w:r>
            <w:proofErr w:type="spellEnd"/>
          </w:p>
        </w:tc>
        <w:tc>
          <w:tcPr>
            <w:tcW w:w="2268" w:type="dxa"/>
          </w:tcPr>
          <w:p w:rsidR="005D3EA2" w:rsidRDefault="005D3EA2" w:rsidP="00E1216B">
            <w:pPr>
              <w:pStyle w:val="TableParagraph"/>
              <w:spacing w:before="60"/>
              <w:ind w:left="220" w:right="297"/>
              <w:rPr>
                <w:sz w:val="20"/>
              </w:rPr>
            </w:pPr>
            <w:r>
              <w:rPr>
                <w:sz w:val="20"/>
              </w:rPr>
              <w:t>A quick light in which a specified group of flashes is regularly repeated.</w:t>
            </w:r>
          </w:p>
        </w:tc>
        <w:tc>
          <w:tcPr>
            <w:tcW w:w="6804" w:type="dxa"/>
          </w:tcPr>
          <w:p w:rsidR="005D3EA2" w:rsidRDefault="005D3EA2" w:rsidP="00E1216B">
            <w:pPr>
              <w:pStyle w:val="TableParagraph"/>
              <w:spacing w:before="60"/>
              <w:ind w:left="220" w:right="244"/>
              <w:jc w:val="both"/>
              <w:rPr>
                <w:sz w:val="20"/>
              </w:rPr>
            </w:pPr>
            <w:r>
              <w:rPr>
                <w:sz w:val="20"/>
              </w:rPr>
              <w:t>The number of flashes in a group should be three or nine. An exceptional light character is reserved for use in the IALA Maritime Buoyage System to indicate a south cardinal mark.</w:t>
            </w:r>
          </w:p>
          <w:p w:rsidR="005D3EA2" w:rsidRDefault="005D3EA2" w:rsidP="00E1216B">
            <w:pPr>
              <w:pStyle w:val="TableParagraph"/>
              <w:spacing w:before="129"/>
              <w:ind w:left="220"/>
              <w:jc w:val="both"/>
              <w:rPr>
                <w:sz w:val="20"/>
              </w:rPr>
            </w:pPr>
            <w:r>
              <w:rPr>
                <w:sz w:val="20"/>
              </w:rPr>
              <w:t>Q(3)</w:t>
            </w:r>
          </w:p>
          <w:p w:rsidR="005D3EA2" w:rsidRDefault="005D3EA2" w:rsidP="00E1216B">
            <w:pPr>
              <w:pStyle w:val="TableParagraph"/>
              <w:spacing w:before="1" w:line="297" w:lineRule="auto"/>
              <w:ind w:left="5123" w:right="1285"/>
              <w:jc w:val="right"/>
              <w:rPr>
                <w:sz w:val="20"/>
              </w:rPr>
            </w:pPr>
            <w:r>
              <w:rPr>
                <w:sz w:val="20"/>
              </w:rPr>
              <w:t>d ≥ l d’&gt;d</w:t>
            </w:r>
          </w:p>
          <w:p w:rsidR="005D3EA2" w:rsidRDefault="005D3EA2" w:rsidP="00E1216B">
            <w:pPr>
              <w:pStyle w:val="TableParagraph"/>
              <w:tabs>
                <w:tab w:val="left" w:pos="5146"/>
              </w:tabs>
              <w:spacing w:line="294" w:lineRule="exact"/>
              <w:ind w:left="1115"/>
              <w:rPr>
                <w:sz w:val="20"/>
              </w:rPr>
            </w:pPr>
            <w:r>
              <w:rPr>
                <w:sz w:val="20"/>
              </w:rPr>
              <w:t>Example:   d’ = 7.5 s;   l = d = 0.5 s;   c = 1</w:t>
            </w:r>
            <w:r>
              <w:rPr>
                <w:spacing w:val="-11"/>
                <w:sz w:val="20"/>
              </w:rPr>
              <w:t xml:space="preserve"> </w:t>
            </w:r>
            <w:r>
              <w:rPr>
                <w:sz w:val="20"/>
              </w:rPr>
              <w:t>s ;</w:t>
            </w:r>
            <w:r>
              <w:rPr>
                <w:sz w:val="20"/>
              </w:rPr>
              <w:tab/>
            </w:r>
            <w:r>
              <w:rPr>
                <w:position w:val="11"/>
                <w:sz w:val="20"/>
              </w:rPr>
              <w:t>1 s ≤ c ≤ 1.2</w:t>
            </w:r>
            <w:r>
              <w:rPr>
                <w:spacing w:val="-6"/>
                <w:position w:val="11"/>
                <w:sz w:val="20"/>
              </w:rPr>
              <w:t xml:space="preserve"> </w:t>
            </w:r>
            <w:r>
              <w:rPr>
                <w:position w:val="11"/>
                <w:sz w:val="20"/>
              </w:rPr>
              <w:t>s</w:t>
            </w:r>
          </w:p>
          <w:p w:rsidR="005D3EA2" w:rsidRDefault="005D3EA2" w:rsidP="00E1216B">
            <w:pPr>
              <w:pStyle w:val="TableParagraph"/>
              <w:ind w:left="1069"/>
              <w:rPr>
                <w:sz w:val="20"/>
              </w:rPr>
            </w:pPr>
            <w:r>
              <w:rPr>
                <w:sz w:val="20"/>
              </w:rPr>
              <w:t>p = 10 s</w:t>
            </w:r>
          </w:p>
          <w:p w:rsidR="005D3EA2" w:rsidRDefault="005D3EA2" w:rsidP="00E1216B">
            <w:pPr>
              <w:pStyle w:val="TableParagraph"/>
              <w:rPr>
                <w:sz w:val="20"/>
              </w:rPr>
            </w:pPr>
          </w:p>
          <w:p w:rsidR="005D3EA2" w:rsidRDefault="005D3EA2" w:rsidP="00E1216B">
            <w:pPr>
              <w:pStyle w:val="TableParagraph"/>
              <w:spacing w:before="11"/>
              <w:rPr>
                <w:sz w:val="16"/>
              </w:rPr>
            </w:pPr>
          </w:p>
          <w:p w:rsidR="005D3EA2" w:rsidRDefault="005D3EA2" w:rsidP="00E1216B">
            <w:pPr>
              <w:pStyle w:val="TableParagraph"/>
              <w:spacing w:before="1" w:line="244" w:lineRule="exact"/>
              <w:ind w:left="220"/>
              <w:jc w:val="both"/>
              <w:rPr>
                <w:sz w:val="20"/>
              </w:rPr>
            </w:pPr>
            <w:r>
              <w:rPr>
                <w:sz w:val="20"/>
              </w:rPr>
              <w:t>Q(9)</w:t>
            </w:r>
          </w:p>
          <w:p w:rsidR="005D3EA2" w:rsidRDefault="005D3EA2" w:rsidP="00E1216B">
            <w:pPr>
              <w:pStyle w:val="TableParagraph"/>
              <w:spacing w:line="300" w:lineRule="auto"/>
              <w:ind w:left="5123" w:right="1285"/>
              <w:jc w:val="right"/>
              <w:rPr>
                <w:sz w:val="20"/>
              </w:rPr>
            </w:pPr>
            <w:r>
              <w:rPr>
                <w:sz w:val="20"/>
              </w:rPr>
              <w:t>d ≥ l d’&gt;d</w:t>
            </w:r>
          </w:p>
          <w:p w:rsidR="005D3EA2" w:rsidRDefault="005D3EA2" w:rsidP="00E1216B">
            <w:pPr>
              <w:pStyle w:val="TableParagraph"/>
              <w:tabs>
                <w:tab w:val="left" w:pos="5146"/>
              </w:tabs>
              <w:spacing w:line="290" w:lineRule="exact"/>
              <w:ind w:left="1115"/>
              <w:rPr>
                <w:sz w:val="20"/>
              </w:rPr>
            </w:pPr>
            <w:r>
              <w:rPr>
                <w:sz w:val="20"/>
              </w:rPr>
              <w:t>Example:   d’ = 6.5 s;   l = d = 0.5 s;   c =</w:t>
            </w:r>
            <w:r>
              <w:rPr>
                <w:spacing w:val="-10"/>
                <w:sz w:val="20"/>
              </w:rPr>
              <w:t xml:space="preserve"> </w:t>
            </w:r>
            <w:r>
              <w:rPr>
                <w:sz w:val="20"/>
              </w:rPr>
              <w:t>1</w:t>
            </w:r>
            <w:r>
              <w:rPr>
                <w:spacing w:val="-1"/>
                <w:sz w:val="20"/>
              </w:rPr>
              <w:t xml:space="preserve"> </w:t>
            </w:r>
            <w:r>
              <w:rPr>
                <w:sz w:val="20"/>
              </w:rPr>
              <w:t>s;</w:t>
            </w:r>
            <w:r>
              <w:rPr>
                <w:sz w:val="20"/>
              </w:rPr>
              <w:tab/>
            </w:r>
            <w:r>
              <w:rPr>
                <w:position w:val="11"/>
                <w:sz w:val="20"/>
              </w:rPr>
              <w:t>1 s ≤ c ≤ 1.2</w:t>
            </w:r>
            <w:r>
              <w:rPr>
                <w:spacing w:val="-6"/>
                <w:position w:val="11"/>
                <w:sz w:val="20"/>
              </w:rPr>
              <w:t xml:space="preserve"> </w:t>
            </w:r>
            <w:r>
              <w:rPr>
                <w:position w:val="11"/>
                <w:sz w:val="20"/>
              </w:rPr>
              <w:t>s</w:t>
            </w:r>
          </w:p>
          <w:p w:rsidR="005D3EA2" w:rsidRDefault="005D3EA2" w:rsidP="00E1216B">
            <w:pPr>
              <w:pStyle w:val="TableParagraph"/>
              <w:spacing w:line="244" w:lineRule="exact"/>
              <w:ind w:left="1069"/>
              <w:rPr>
                <w:sz w:val="20"/>
              </w:rPr>
            </w:pPr>
            <w:r>
              <w:rPr>
                <w:sz w:val="20"/>
              </w:rPr>
              <w:t>p = 15 s</w:t>
            </w:r>
          </w:p>
          <w:p w:rsidR="005D3EA2" w:rsidRDefault="005D3EA2" w:rsidP="00E1216B">
            <w:pPr>
              <w:pStyle w:val="TableParagraph"/>
              <w:rPr>
                <w:sz w:val="20"/>
              </w:rPr>
            </w:pPr>
          </w:p>
          <w:p w:rsidR="005D3EA2" w:rsidRDefault="005D3EA2" w:rsidP="00E1216B">
            <w:pPr>
              <w:pStyle w:val="TableParagraph"/>
              <w:spacing w:before="10"/>
              <w:rPr>
                <w:sz w:val="16"/>
              </w:rPr>
            </w:pPr>
          </w:p>
          <w:p w:rsidR="005D3EA2" w:rsidRDefault="005D3EA2" w:rsidP="00E1216B">
            <w:pPr>
              <w:pStyle w:val="TableParagraph"/>
              <w:tabs>
                <w:tab w:val="left" w:pos="5146"/>
              </w:tabs>
              <w:spacing w:before="1"/>
              <w:ind w:left="220"/>
              <w:jc w:val="both"/>
              <w:rPr>
                <w:sz w:val="20"/>
              </w:rPr>
            </w:pPr>
            <w:r>
              <w:rPr>
                <w:sz w:val="20"/>
              </w:rPr>
              <w:t>Q(6)</w:t>
            </w:r>
            <w:r>
              <w:rPr>
                <w:sz w:val="20"/>
              </w:rPr>
              <w:tab/>
              <w:t>d' ≥ 3</w:t>
            </w:r>
            <w:r>
              <w:rPr>
                <w:spacing w:val="-2"/>
                <w:sz w:val="20"/>
              </w:rPr>
              <w:t xml:space="preserve"> </w:t>
            </w:r>
            <w:r>
              <w:rPr>
                <w:sz w:val="20"/>
              </w:rPr>
              <w:t>l’</w:t>
            </w:r>
          </w:p>
          <w:p w:rsidR="005D3EA2" w:rsidRDefault="005D3EA2" w:rsidP="00E1216B">
            <w:pPr>
              <w:pStyle w:val="TableParagraph"/>
              <w:tabs>
                <w:tab w:val="left" w:pos="5146"/>
              </w:tabs>
              <w:spacing w:line="244" w:lineRule="exact"/>
              <w:ind w:left="220"/>
              <w:jc w:val="both"/>
              <w:rPr>
                <w:sz w:val="20"/>
              </w:rPr>
            </w:pPr>
            <w:r>
              <w:rPr>
                <w:sz w:val="20"/>
              </w:rPr>
              <w:t>+LF1</w:t>
            </w:r>
            <w:r>
              <w:rPr>
                <w:sz w:val="20"/>
              </w:rPr>
              <w:tab/>
              <w:t>l’ ≥ 2</w:t>
            </w:r>
            <w:r>
              <w:rPr>
                <w:spacing w:val="-2"/>
                <w:sz w:val="20"/>
              </w:rPr>
              <w:t xml:space="preserve"> </w:t>
            </w:r>
            <w:r>
              <w:rPr>
                <w:sz w:val="20"/>
              </w:rPr>
              <w:t>s</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spacing w:before="1" w:line="213" w:lineRule="exact"/>
              <w:ind w:left="5123" w:right="578"/>
              <w:jc w:val="right"/>
              <w:rPr>
                <w:sz w:val="20"/>
              </w:rPr>
            </w:pPr>
            <w:r>
              <w:rPr>
                <w:sz w:val="20"/>
              </w:rPr>
              <w:t>1 s ≤ c ≤ 1.2 s</w:t>
            </w:r>
          </w:p>
          <w:p w:rsidR="005D3EA2" w:rsidRDefault="005D3EA2" w:rsidP="00E1216B">
            <w:pPr>
              <w:pStyle w:val="TableParagraph"/>
              <w:spacing w:line="213" w:lineRule="exact"/>
              <w:ind w:left="1115"/>
              <w:rPr>
                <w:sz w:val="20"/>
              </w:rPr>
            </w:pPr>
            <w:r>
              <w:rPr>
                <w:sz w:val="20"/>
              </w:rPr>
              <w:t>Example: d’ = 7 s; l’ = 2 s; l = d = 0.5 s;</w:t>
            </w:r>
          </w:p>
          <w:p w:rsidR="005D3EA2" w:rsidRDefault="005D3EA2" w:rsidP="00E1216B">
            <w:pPr>
              <w:pStyle w:val="TableParagraph"/>
              <w:spacing w:before="61"/>
              <w:ind w:left="1069"/>
              <w:rPr>
                <w:sz w:val="20"/>
              </w:rPr>
            </w:pPr>
            <w:r>
              <w:rPr>
                <w:sz w:val="20"/>
              </w:rPr>
              <w:t>c = 1 s.; p = 15 s</w:t>
            </w:r>
          </w:p>
        </w:tc>
        <w:tc>
          <w:tcPr>
            <w:tcW w:w="1951" w:type="dxa"/>
          </w:tcPr>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spacing w:before="6"/>
              <w:rPr>
                <w:sz w:val="15"/>
              </w:rPr>
            </w:pPr>
          </w:p>
          <w:p w:rsidR="005D3EA2" w:rsidRDefault="005D3EA2" w:rsidP="00E1216B">
            <w:pPr>
              <w:pStyle w:val="TableParagraph"/>
              <w:ind w:left="220" w:right="261"/>
              <w:rPr>
                <w:sz w:val="20"/>
              </w:rPr>
            </w:pPr>
            <w:r>
              <w:rPr>
                <w:sz w:val="20"/>
              </w:rPr>
              <w:t xml:space="preserve">A group quick </w:t>
            </w:r>
            <w:r>
              <w:rPr>
                <w:i/>
                <w:sz w:val="20"/>
              </w:rPr>
              <w:t xml:space="preserve">White </w:t>
            </w:r>
            <w:r>
              <w:rPr>
                <w:sz w:val="20"/>
              </w:rPr>
              <w:t>light with a group of three flashes, in a period of 10 s, indicates an east cardinal mark.</w:t>
            </w:r>
          </w:p>
          <w:p w:rsidR="005D3EA2" w:rsidRDefault="005D3EA2" w:rsidP="00E1216B">
            <w:pPr>
              <w:pStyle w:val="TableParagraph"/>
              <w:spacing w:before="131"/>
              <w:ind w:left="220" w:right="261"/>
              <w:rPr>
                <w:sz w:val="20"/>
              </w:rPr>
            </w:pPr>
            <w:r>
              <w:rPr>
                <w:sz w:val="20"/>
              </w:rPr>
              <w:t xml:space="preserve">A group quick </w:t>
            </w:r>
            <w:r>
              <w:rPr>
                <w:i/>
                <w:sz w:val="20"/>
              </w:rPr>
              <w:t xml:space="preserve">White </w:t>
            </w:r>
            <w:r>
              <w:rPr>
                <w:sz w:val="20"/>
              </w:rPr>
              <w:t>light with a group of nine flashes, in a period of 15 s, indicates a west cardinal mark.</w:t>
            </w:r>
          </w:p>
          <w:p w:rsidR="005D3EA2" w:rsidRDefault="005D3EA2" w:rsidP="00E1216B">
            <w:pPr>
              <w:pStyle w:val="TableParagraph"/>
              <w:spacing w:before="129"/>
              <w:ind w:left="220" w:right="261"/>
              <w:rPr>
                <w:sz w:val="20"/>
              </w:rPr>
            </w:pPr>
            <w:r>
              <w:rPr>
                <w:sz w:val="20"/>
              </w:rPr>
              <w:t xml:space="preserve">A group quick </w:t>
            </w:r>
            <w:r>
              <w:rPr>
                <w:i/>
                <w:sz w:val="20"/>
              </w:rPr>
              <w:t xml:space="preserve">White </w:t>
            </w:r>
            <w:r>
              <w:rPr>
                <w:sz w:val="20"/>
              </w:rPr>
              <w:t>light with a group of six flashes followed by a long flash of not less than 2 s duration, in a period of 15 s, indicates a south cardinal mark.</w:t>
            </w:r>
          </w:p>
        </w:tc>
      </w:tr>
    </w:tbl>
    <w:p w:rsidR="005D3EA2" w:rsidRDefault="005D3EA2" w:rsidP="005D3EA2">
      <w:pPr>
        <w:rPr>
          <w:sz w:val="2"/>
          <w:szCs w:val="2"/>
        </w:rPr>
      </w:pPr>
      <w:r>
        <w:rPr>
          <w:noProof/>
          <w:lang w:val="en-IE" w:eastAsia="en-IE"/>
        </w:rPr>
        <w:drawing>
          <wp:anchor distT="0" distB="0" distL="0" distR="0" simplePos="0" relativeHeight="251681280" behindDoc="1" locked="0" layoutInCell="1" allowOverlap="1" wp14:anchorId="54BA82D8" wp14:editId="123A8D36">
            <wp:simplePos x="0" y="0"/>
            <wp:positionH relativeFrom="page">
              <wp:posOffset>4914023</wp:posOffset>
            </wp:positionH>
            <wp:positionV relativeFrom="page">
              <wp:posOffset>2033325</wp:posOffset>
            </wp:positionV>
            <wp:extent cx="2516123" cy="449676"/>
            <wp:effectExtent l="0" t="0" r="0" b="0"/>
            <wp:wrapNone/>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46" cstate="print"/>
                    <a:stretch>
                      <a:fillRect/>
                    </a:stretch>
                  </pic:blipFill>
                  <pic:spPr>
                    <a:xfrm>
                      <a:off x="0" y="0"/>
                      <a:ext cx="2516123" cy="449676"/>
                    </a:xfrm>
                    <a:prstGeom prst="rect">
                      <a:avLst/>
                    </a:prstGeom>
                  </pic:spPr>
                </pic:pic>
              </a:graphicData>
            </a:graphic>
          </wp:anchor>
        </w:drawing>
      </w:r>
      <w:r>
        <w:rPr>
          <w:noProof/>
          <w:lang w:val="en-IE" w:eastAsia="en-IE"/>
        </w:rPr>
        <w:drawing>
          <wp:anchor distT="0" distB="0" distL="0" distR="0" simplePos="0" relativeHeight="251682304" behindDoc="1" locked="0" layoutInCell="1" allowOverlap="1" wp14:anchorId="6B4803F1" wp14:editId="44CC1EA6">
            <wp:simplePos x="0" y="0"/>
            <wp:positionH relativeFrom="page">
              <wp:posOffset>4914023</wp:posOffset>
            </wp:positionH>
            <wp:positionV relativeFrom="page">
              <wp:posOffset>4369846</wp:posOffset>
            </wp:positionV>
            <wp:extent cx="2516123" cy="459353"/>
            <wp:effectExtent l="0" t="0" r="0" b="0"/>
            <wp:wrapNone/>
            <wp:docPr id="2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png"/>
                    <pic:cNvPicPr/>
                  </pic:nvPicPr>
                  <pic:blipFill>
                    <a:blip r:embed="rId47" cstate="print"/>
                    <a:stretch>
                      <a:fillRect/>
                    </a:stretch>
                  </pic:blipFill>
                  <pic:spPr>
                    <a:xfrm>
                      <a:off x="0" y="0"/>
                      <a:ext cx="2516123" cy="459353"/>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1829"/>
        </w:trPr>
        <w:tc>
          <w:tcPr>
            <w:tcW w:w="708" w:type="dxa"/>
          </w:tcPr>
          <w:p w:rsidR="005D3EA2" w:rsidRDefault="005D3EA2" w:rsidP="00E1216B">
            <w:pPr>
              <w:pStyle w:val="TableParagraph"/>
              <w:spacing w:before="60"/>
              <w:ind w:right="153"/>
              <w:jc w:val="center"/>
              <w:rPr>
                <w:sz w:val="20"/>
              </w:rPr>
            </w:pPr>
            <w:r>
              <w:rPr>
                <w:sz w:val="20"/>
              </w:rPr>
              <w:t>6</w:t>
            </w:r>
          </w:p>
        </w:tc>
        <w:tc>
          <w:tcPr>
            <w:tcW w:w="1559" w:type="dxa"/>
          </w:tcPr>
          <w:p w:rsidR="005D3EA2" w:rsidRDefault="005D3EA2" w:rsidP="00E1216B">
            <w:pPr>
              <w:pStyle w:val="TableParagraph"/>
              <w:spacing w:before="60"/>
              <w:ind w:left="220" w:right="322"/>
              <w:rPr>
                <w:sz w:val="20"/>
              </w:rPr>
            </w:pPr>
            <w:r>
              <w:rPr>
                <w:sz w:val="20"/>
              </w:rPr>
              <w:t>VERY QUICK LIGHT</w:t>
            </w:r>
          </w:p>
        </w:tc>
        <w:tc>
          <w:tcPr>
            <w:tcW w:w="1560" w:type="dxa"/>
          </w:tcPr>
          <w:p w:rsidR="005D3EA2" w:rsidRDefault="005D3EA2" w:rsidP="00E1216B">
            <w:pPr>
              <w:pStyle w:val="TableParagraph"/>
              <w:rPr>
                <w:rFonts w:ascii="Times New Roman"/>
                <w:sz w:val="18"/>
              </w:rPr>
            </w:pPr>
          </w:p>
        </w:tc>
        <w:tc>
          <w:tcPr>
            <w:tcW w:w="2268" w:type="dxa"/>
          </w:tcPr>
          <w:p w:rsidR="005D3EA2" w:rsidRDefault="005D3EA2" w:rsidP="00E1216B">
            <w:pPr>
              <w:pStyle w:val="TableParagraph"/>
              <w:spacing w:before="60"/>
              <w:ind w:left="220" w:right="348"/>
              <w:rPr>
                <w:sz w:val="20"/>
              </w:rPr>
            </w:pPr>
            <w:r>
              <w:rPr>
                <w:sz w:val="20"/>
              </w:rPr>
              <w:t>A light in which flashes are repeated at a rate of not less than 80 flashes per minute but less than 160 flashes per minute.</w:t>
            </w:r>
          </w:p>
        </w:tc>
        <w:tc>
          <w:tcPr>
            <w:tcW w:w="6804" w:type="dxa"/>
          </w:tcPr>
          <w:p w:rsidR="005D3EA2" w:rsidRDefault="005D3EA2" w:rsidP="00E1216B">
            <w:pPr>
              <w:pStyle w:val="TableParagraph"/>
              <w:spacing w:before="60"/>
              <w:ind w:left="220" w:right="472"/>
              <w:rPr>
                <w:sz w:val="20"/>
              </w:rPr>
            </w:pPr>
            <w:r>
              <w:rPr>
                <w:sz w:val="20"/>
              </w:rPr>
              <w:t>A light in which identical flashes are repeated at the rate of 120 flashes per minute.</w:t>
            </w:r>
          </w:p>
        </w:tc>
        <w:tc>
          <w:tcPr>
            <w:tcW w:w="1951" w:type="dxa"/>
          </w:tcPr>
          <w:p w:rsidR="005D3EA2" w:rsidRDefault="005D3EA2" w:rsidP="00E1216B">
            <w:pPr>
              <w:pStyle w:val="TableParagraph"/>
              <w:rPr>
                <w:rFonts w:ascii="Times New Roman"/>
                <w:sz w:val="18"/>
              </w:rPr>
            </w:pPr>
          </w:p>
        </w:tc>
      </w:tr>
      <w:tr w:rsidR="005D3EA2" w:rsidTr="00E1216B">
        <w:trPr>
          <w:trHeight w:val="1243"/>
        </w:trPr>
        <w:tc>
          <w:tcPr>
            <w:tcW w:w="708" w:type="dxa"/>
          </w:tcPr>
          <w:p w:rsidR="005D3EA2" w:rsidRDefault="005D3EA2" w:rsidP="00E1216B">
            <w:pPr>
              <w:pStyle w:val="TableParagraph"/>
              <w:spacing w:before="59"/>
              <w:ind w:left="201" w:right="201"/>
              <w:jc w:val="center"/>
              <w:rPr>
                <w:sz w:val="20"/>
              </w:rPr>
            </w:pPr>
            <w:r>
              <w:rPr>
                <w:sz w:val="20"/>
              </w:rPr>
              <w:t>6.1</w:t>
            </w:r>
          </w:p>
        </w:tc>
        <w:tc>
          <w:tcPr>
            <w:tcW w:w="1559" w:type="dxa"/>
          </w:tcPr>
          <w:p w:rsidR="005D3EA2" w:rsidRDefault="005D3EA2" w:rsidP="00E1216B">
            <w:pPr>
              <w:pStyle w:val="TableParagraph"/>
              <w:spacing w:before="59"/>
              <w:ind w:left="220" w:right="381" w:hanging="1"/>
              <w:rPr>
                <w:sz w:val="20"/>
              </w:rPr>
            </w:pPr>
            <w:r>
              <w:rPr>
                <w:sz w:val="20"/>
              </w:rPr>
              <w:t>Continuous very quick light</w:t>
            </w:r>
          </w:p>
        </w:tc>
        <w:tc>
          <w:tcPr>
            <w:tcW w:w="1560" w:type="dxa"/>
          </w:tcPr>
          <w:p w:rsidR="005D3EA2" w:rsidRDefault="005D3EA2" w:rsidP="00E1216B">
            <w:pPr>
              <w:pStyle w:val="TableParagraph"/>
              <w:spacing w:before="59"/>
              <w:ind w:left="220"/>
              <w:rPr>
                <w:sz w:val="20"/>
              </w:rPr>
            </w:pPr>
            <w:r>
              <w:rPr>
                <w:sz w:val="20"/>
              </w:rPr>
              <w:t>VQ</w:t>
            </w:r>
          </w:p>
        </w:tc>
        <w:tc>
          <w:tcPr>
            <w:tcW w:w="2268" w:type="dxa"/>
          </w:tcPr>
          <w:p w:rsidR="005D3EA2" w:rsidRDefault="005D3EA2" w:rsidP="00E1216B">
            <w:pPr>
              <w:pStyle w:val="TableParagraph"/>
              <w:spacing w:before="59"/>
              <w:ind w:left="220" w:right="431" w:hanging="1"/>
              <w:rPr>
                <w:sz w:val="20"/>
              </w:rPr>
            </w:pPr>
            <w:r>
              <w:rPr>
                <w:sz w:val="20"/>
              </w:rPr>
              <w:t>A very quick light in which a flash is regularly repeated.</w:t>
            </w:r>
          </w:p>
        </w:tc>
        <w:tc>
          <w:tcPr>
            <w:tcW w:w="6804" w:type="dxa"/>
          </w:tcPr>
          <w:p w:rsidR="005D3EA2" w:rsidRDefault="005D3EA2" w:rsidP="00E1216B">
            <w:pPr>
              <w:pStyle w:val="TableParagraph"/>
              <w:spacing w:before="59"/>
              <w:ind w:left="5123" w:right="1303"/>
              <w:jc w:val="right"/>
              <w:rPr>
                <w:sz w:val="20"/>
              </w:rPr>
            </w:pPr>
            <w:r>
              <w:rPr>
                <w:sz w:val="20"/>
              </w:rPr>
              <w:t>d ≥ l</w:t>
            </w:r>
          </w:p>
          <w:p w:rsidR="005D3EA2" w:rsidRDefault="005D3EA2" w:rsidP="00E1216B">
            <w:pPr>
              <w:pStyle w:val="TableParagraph"/>
              <w:ind w:left="5123" w:right="407"/>
              <w:jc w:val="right"/>
              <w:rPr>
                <w:sz w:val="20"/>
              </w:rPr>
            </w:pPr>
            <w:r>
              <w:rPr>
                <w:sz w:val="20"/>
              </w:rPr>
              <w:t>0.5 s ≤ p ≤ 1.6 s</w:t>
            </w:r>
          </w:p>
          <w:p w:rsidR="005D3EA2" w:rsidRDefault="005D3EA2" w:rsidP="00E1216B">
            <w:pPr>
              <w:pStyle w:val="TableParagraph"/>
              <w:rPr>
                <w:sz w:val="20"/>
              </w:rPr>
            </w:pPr>
          </w:p>
          <w:p w:rsidR="005D3EA2" w:rsidRDefault="005D3EA2" w:rsidP="00E1216B">
            <w:pPr>
              <w:pStyle w:val="TableParagraph"/>
              <w:spacing w:before="148"/>
              <w:ind w:left="1115"/>
              <w:rPr>
                <w:sz w:val="20"/>
              </w:rPr>
            </w:pPr>
            <w:r>
              <w:rPr>
                <w:sz w:val="20"/>
              </w:rPr>
              <w:t>Example: l = d = 0.25 s; p = 0.5 s</w:t>
            </w:r>
          </w:p>
        </w:tc>
        <w:tc>
          <w:tcPr>
            <w:tcW w:w="1951" w:type="dxa"/>
          </w:tcPr>
          <w:p w:rsidR="005D3EA2" w:rsidRDefault="005D3EA2" w:rsidP="00E1216B">
            <w:pPr>
              <w:pStyle w:val="TableParagraph"/>
              <w:spacing w:before="59"/>
              <w:ind w:left="220" w:right="237"/>
              <w:rPr>
                <w:sz w:val="20"/>
              </w:rPr>
            </w:pPr>
            <w:r>
              <w:rPr>
                <w:sz w:val="20"/>
              </w:rPr>
              <w:t xml:space="preserve">A continuous very quick </w:t>
            </w:r>
            <w:r>
              <w:rPr>
                <w:i/>
                <w:sz w:val="20"/>
              </w:rPr>
              <w:t xml:space="preserve">White </w:t>
            </w:r>
            <w:r>
              <w:rPr>
                <w:sz w:val="20"/>
              </w:rPr>
              <w:t>light indicates a north cardinal mark.</w:t>
            </w:r>
          </w:p>
        </w:tc>
      </w:tr>
      <w:tr w:rsidR="005D3EA2" w:rsidTr="00E1216B">
        <w:trPr>
          <w:trHeight w:val="4530"/>
        </w:trPr>
        <w:tc>
          <w:tcPr>
            <w:tcW w:w="708" w:type="dxa"/>
          </w:tcPr>
          <w:p w:rsidR="005D3EA2" w:rsidRDefault="005D3EA2" w:rsidP="00E1216B">
            <w:pPr>
              <w:pStyle w:val="TableParagraph"/>
              <w:spacing w:before="59"/>
              <w:ind w:left="201" w:right="202"/>
              <w:jc w:val="center"/>
              <w:rPr>
                <w:sz w:val="20"/>
              </w:rPr>
            </w:pPr>
            <w:r>
              <w:rPr>
                <w:sz w:val="20"/>
              </w:rPr>
              <w:t>6.2</w:t>
            </w:r>
          </w:p>
        </w:tc>
        <w:tc>
          <w:tcPr>
            <w:tcW w:w="1559" w:type="dxa"/>
          </w:tcPr>
          <w:p w:rsidR="005D3EA2" w:rsidRDefault="005D3EA2" w:rsidP="00E1216B">
            <w:pPr>
              <w:pStyle w:val="TableParagraph"/>
              <w:spacing w:before="59"/>
              <w:ind w:left="220" w:right="403" w:hanging="1"/>
              <w:rPr>
                <w:sz w:val="20"/>
              </w:rPr>
            </w:pPr>
            <w:r>
              <w:rPr>
                <w:sz w:val="20"/>
              </w:rPr>
              <w:t>Group very quick light</w:t>
            </w:r>
          </w:p>
        </w:tc>
        <w:tc>
          <w:tcPr>
            <w:tcW w:w="1560" w:type="dxa"/>
          </w:tcPr>
          <w:p w:rsidR="005D3EA2" w:rsidRDefault="005D3EA2" w:rsidP="00E1216B">
            <w:pPr>
              <w:pStyle w:val="TableParagraph"/>
              <w:spacing w:before="59"/>
              <w:ind w:left="220"/>
              <w:rPr>
                <w:sz w:val="20"/>
              </w:rPr>
            </w:pPr>
            <w:r>
              <w:rPr>
                <w:sz w:val="20"/>
              </w:rPr>
              <w:t>VQ(#)</w:t>
            </w:r>
          </w:p>
          <w:p w:rsidR="005D3EA2" w:rsidRDefault="005D3EA2" w:rsidP="00E1216B">
            <w:pPr>
              <w:pStyle w:val="TableParagraph"/>
              <w:spacing w:before="60"/>
              <w:ind w:left="220"/>
              <w:rPr>
                <w:sz w:val="20"/>
              </w:rPr>
            </w:pPr>
            <w:r>
              <w:rPr>
                <w:sz w:val="20"/>
              </w:rPr>
              <w:t>e.g.</w:t>
            </w:r>
            <w:r>
              <w:rPr>
                <w:spacing w:val="-2"/>
                <w:sz w:val="20"/>
              </w:rPr>
              <w:t xml:space="preserve"> </w:t>
            </w:r>
            <w:r>
              <w:rPr>
                <w:sz w:val="20"/>
              </w:rPr>
              <w:t>VQ(3)</w:t>
            </w:r>
          </w:p>
          <w:p w:rsidR="005D3EA2" w:rsidRDefault="005D3EA2" w:rsidP="00E1216B">
            <w:pPr>
              <w:pStyle w:val="TableParagraph"/>
              <w:spacing w:before="60" w:line="300" w:lineRule="auto"/>
              <w:ind w:left="220" w:right="269"/>
              <w:rPr>
                <w:sz w:val="20"/>
              </w:rPr>
            </w:pPr>
            <w:r>
              <w:rPr>
                <w:sz w:val="20"/>
              </w:rPr>
              <w:t xml:space="preserve">e.g. </w:t>
            </w:r>
            <w:r>
              <w:rPr>
                <w:spacing w:val="-5"/>
                <w:sz w:val="20"/>
              </w:rPr>
              <w:t xml:space="preserve">VQ(9) </w:t>
            </w:r>
            <w:r>
              <w:rPr>
                <w:sz w:val="20"/>
              </w:rPr>
              <w:t>e.g. VQ(6)+</w:t>
            </w:r>
            <w:proofErr w:type="spellStart"/>
            <w:r>
              <w:rPr>
                <w:sz w:val="20"/>
              </w:rPr>
              <w:t>LFl</w:t>
            </w:r>
            <w:proofErr w:type="spellEnd"/>
          </w:p>
        </w:tc>
        <w:tc>
          <w:tcPr>
            <w:tcW w:w="2268" w:type="dxa"/>
          </w:tcPr>
          <w:p w:rsidR="005D3EA2" w:rsidRDefault="005D3EA2" w:rsidP="00E1216B">
            <w:pPr>
              <w:pStyle w:val="TableParagraph"/>
              <w:spacing w:before="59"/>
              <w:ind w:left="220" w:right="430"/>
              <w:rPr>
                <w:sz w:val="20"/>
              </w:rPr>
            </w:pPr>
            <w:r>
              <w:rPr>
                <w:sz w:val="20"/>
              </w:rPr>
              <w:t>A very quick light in which a specified group of flashes is regularly repeated.</w:t>
            </w:r>
          </w:p>
        </w:tc>
        <w:tc>
          <w:tcPr>
            <w:tcW w:w="6804" w:type="dxa"/>
          </w:tcPr>
          <w:p w:rsidR="005D3EA2" w:rsidRDefault="005D3EA2" w:rsidP="00E1216B">
            <w:pPr>
              <w:pStyle w:val="TableParagraph"/>
              <w:spacing w:before="59"/>
              <w:ind w:left="220" w:right="244"/>
              <w:jc w:val="both"/>
              <w:rPr>
                <w:sz w:val="20"/>
              </w:rPr>
            </w:pPr>
            <w:r>
              <w:rPr>
                <w:sz w:val="20"/>
              </w:rPr>
              <w:t>The number of flashes in a group should be three or nine. An exceptional light character is reserved for use in the IALA Maritime Buoyage System to indicate a south cardinal mark.</w:t>
            </w:r>
          </w:p>
          <w:p w:rsidR="005D3EA2" w:rsidRDefault="005D3EA2" w:rsidP="00E1216B">
            <w:pPr>
              <w:pStyle w:val="TableParagraph"/>
              <w:tabs>
                <w:tab w:val="left" w:pos="5146"/>
              </w:tabs>
              <w:spacing w:before="130"/>
              <w:ind w:left="220"/>
              <w:jc w:val="both"/>
              <w:rPr>
                <w:sz w:val="20"/>
              </w:rPr>
            </w:pPr>
            <w:r>
              <w:rPr>
                <w:sz w:val="20"/>
              </w:rPr>
              <w:t>VQ(3)</w:t>
            </w:r>
            <w:r>
              <w:rPr>
                <w:sz w:val="20"/>
              </w:rPr>
              <w:tab/>
              <w:t>d' ≥ 1,5</w:t>
            </w:r>
            <w:r>
              <w:rPr>
                <w:spacing w:val="-1"/>
                <w:sz w:val="20"/>
              </w:rPr>
              <w:t xml:space="preserve"> </w:t>
            </w:r>
            <w:r>
              <w:rPr>
                <w:sz w:val="20"/>
              </w:rPr>
              <w:t>s</w:t>
            </w:r>
          </w:p>
          <w:p w:rsidR="005D3EA2" w:rsidRDefault="005D3EA2" w:rsidP="00E1216B">
            <w:pPr>
              <w:pStyle w:val="TableParagraph"/>
              <w:spacing w:before="1" w:line="244" w:lineRule="exact"/>
              <w:ind w:left="5123" w:right="1303"/>
              <w:jc w:val="right"/>
              <w:rPr>
                <w:sz w:val="20"/>
              </w:rPr>
            </w:pPr>
            <w:r>
              <w:rPr>
                <w:sz w:val="20"/>
              </w:rPr>
              <w:t>d ≥ l</w:t>
            </w:r>
          </w:p>
          <w:p w:rsidR="005D3EA2" w:rsidRDefault="005D3EA2" w:rsidP="00E1216B">
            <w:pPr>
              <w:pStyle w:val="TableParagraph"/>
              <w:spacing w:line="244" w:lineRule="exact"/>
              <w:ind w:left="5123" w:right="425"/>
              <w:jc w:val="right"/>
              <w:rPr>
                <w:sz w:val="20"/>
              </w:rPr>
            </w:pPr>
            <w:r>
              <w:rPr>
                <w:sz w:val="20"/>
              </w:rPr>
              <w:t>0.5 s ≤ c ≤ 0.6 s</w:t>
            </w:r>
          </w:p>
          <w:p w:rsidR="005D3EA2" w:rsidRDefault="005D3EA2" w:rsidP="00E1216B">
            <w:pPr>
              <w:pStyle w:val="TableParagraph"/>
              <w:spacing w:before="167"/>
              <w:ind w:left="1258"/>
              <w:rPr>
                <w:sz w:val="20"/>
              </w:rPr>
            </w:pPr>
            <w:r>
              <w:rPr>
                <w:sz w:val="20"/>
              </w:rPr>
              <w:t>Example: d’ = 3.75 s; l = d = 0.25 s; c =</w:t>
            </w:r>
          </w:p>
          <w:p w:rsidR="005D3EA2" w:rsidRDefault="005D3EA2" w:rsidP="00E1216B">
            <w:pPr>
              <w:pStyle w:val="TableParagraph"/>
              <w:spacing w:before="1"/>
              <w:ind w:left="1212"/>
              <w:rPr>
                <w:sz w:val="20"/>
              </w:rPr>
            </w:pPr>
            <w:r>
              <w:rPr>
                <w:sz w:val="20"/>
              </w:rPr>
              <w:t>0.5 s; p = 5 s</w:t>
            </w:r>
          </w:p>
          <w:p w:rsidR="005D3EA2" w:rsidRDefault="005D3EA2" w:rsidP="00E1216B">
            <w:pPr>
              <w:pStyle w:val="TableParagraph"/>
              <w:rPr>
                <w:sz w:val="20"/>
              </w:rPr>
            </w:pPr>
          </w:p>
          <w:p w:rsidR="005D3EA2" w:rsidRDefault="005D3EA2" w:rsidP="00E1216B">
            <w:pPr>
              <w:pStyle w:val="TableParagraph"/>
              <w:spacing w:before="11"/>
              <w:rPr>
                <w:sz w:val="16"/>
              </w:rPr>
            </w:pPr>
          </w:p>
          <w:p w:rsidR="005D3EA2" w:rsidRDefault="005D3EA2" w:rsidP="00E1216B">
            <w:pPr>
              <w:pStyle w:val="TableParagraph"/>
              <w:tabs>
                <w:tab w:val="left" w:pos="5146"/>
              </w:tabs>
              <w:spacing w:line="244" w:lineRule="exact"/>
              <w:ind w:left="220"/>
              <w:jc w:val="both"/>
              <w:rPr>
                <w:sz w:val="20"/>
              </w:rPr>
            </w:pPr>
            <w:r>
              <w:rPr>
                <w:sz w:val="20"/>
              </w:rPr>
              <w:t>VQ(9)</w:t>
            </w:r>
            <w:r>
              <w:rPr>
                <w:sz w:val="20"/>
              </w:rPr>
              <w:tab/>
              <w:t>d' ≥ 1.5</w:t>
            </w:r>
            <w:r>
              <w:rPr>
                <w:spacing w:val="-4"/>
                <w:sz w:val="20"/>
              </w:rPr>
              <w:t xml:space="preserve"> </w:t>
            </w:r>
            <w:r>
              <w:rPr>
                <w:sz w:val="20"/>
              </w:rPr>
              <w:t>s</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spacing w:line="244" w:lineRule="exact"/>
              <w:ind w:left="5123" w:right="425"/>
              <w:jc w:val="right"/>
              <w:rPr>
                <w:sz w:val="20"/>
              </w:rPr>
            </w:pPr>
            <w:r>
              <w:rPr>
                <w:sz w:val="20"/>
              </w:rPr>
              <w:t>0.5 s ≤ c ≤ 0.6 s</w:t>
            </w:r>
          </w:p>
          <w:p w:rsidR="005D3EA2" w:rsidRDefault="005D3EA2" w:rsidP="00E1216B">
            <w:pPr>
              <w:pStyle w:val="TableParagraph"/>
              <w:spacing w:before="169" w:line="244" w:lineRule="exact"/>
              <w:ind w:left="1258"/>
              <w:rPr>
                <w:sz w:val="20"/>
              </w:rPr>
            </w:pPr>
            <w:r>
              <w:rPr>
                <w:sz w:val="20"/>
              </w:rPr>
              <w:t>Example: d’ = 5.75 s; l = d = 0.25 s; c =</w:t>
            </w:r>
          </w:p>
          <w:p w:rsidR="005D3EA2" w:rsidRDefault="005D3EA2" w:rsidP="00E1216B">
            <w:pPr>
              <w:pStyle w:val="TableParagraph"/>
              <w:spacing w:line="244" w:lineRule="exact"/>
              <w:ind w:left="1212"/>
              <w:rPr>
                <w:sz w:val="20"/>
              </w:rPr>
            </w:pPr>
            <w:r>
              <w:rPr>
                <w:sz w:val="20"/>
              </w:rPr>
              <w:t>0.5 s; p = 10 s</w:t>
            </w:r>
          </w:p>
        </w:tc>
        <w:tc>
          <w:tcPr>
            <w:tcW w:w="1951" w:type="dxa"/>
          </w:tcPr>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spacing w:before="6"/>
              <w:rPr>
                <w:sz w:val="15"/>
              </w:rPr>
            </w:pPr>
          </w:p>
          <w:p w:rsidR="005D3EA2" w:rsidRDefault="005D3EA2" w:rsidP="00E1216B">
            <w:pPr>
              <w:pStyle w:val="TableParagraph"/>
              <w:ind w:left="220" w:right="280"/>
              <w:rPr>
                <w:sz w:val="20"/>
              </w:rPr>
            </w:pPr>
            <w:r>
              <w:rPr>
                <w:sz w:val="20"/>
              </w:rPr>
              <w:t xml:space="preserve">A group very quick </w:t>
            </w:r>
            <w:r>
              <w:rPr>
                <w:i/>
                <w:sz w:val="20"/>
              </w:rPr>
              <w:t xml:space="preserve">White </w:t>
            </w:r>
            <w:r>
              <w:rPr>
                <w:sz w:val="20"/>
              </w:rPr>
              <w:t xml:space="preserve">light with a group of three flashes, in </w:t>
            </w:r>
            <w:r>
              <w:rPr>
                <w:spacing w:val="-16"/>
                <w:sz w:val="20"/>
              </w:rPr>
              <w:t xml:space="preserve">a </w:t>
            </w:r>
            <w:r>
              <w:rPr>
                <w:sz w:val="20"/>
              </w:rPr>
              <w:t>period of 5 s, indicates an east cardinal mark.</w:t>
            </w:r>
          </w:p>
          <w:p w:rsidR="005D3EA2" w:rsidRDefault="005D3EA2" w:rsidP="00E1216B">
            <w:pPr>
              <w:pStyle w:val="TableParagraph"/>
              <w:spacing w:before="131"/>
              <w:ind w:left="220" w:right="331"/>
              <w:rPr>
                <w:sz w:val="20"/>
              </w:rPr>
            </w:pPr>
            <w:r>
              <w:rPr>
                <w:sz w:val="20"/>
              </w:rPr>
              <w:t xml:space="preserve">A group very quick </w:t>
            </w:r>
            <w:r>
              <w:rPr>
                <w:i/>
                <w:sz w:val="20"/>
              </w:rPr>
              <w:t xml:space="preserve">White </w:t>
            </w:r>
            <w:r>
              <w:rPr>
                <w:sz w:val="20"/>
              </w:rPr>
              <w:t>light with a group of nine flashes, in a period of 10 s, indicates a west cardinal mark.</w:t>
            </w:r>
          </w:p>
        </w:tc>
      </w:tr>
    </w:tbl>
    <w:p w:rsidR="005D3EA2" w:rsidRDefault="005D3EA2" w:rsidP="005D3EA2">
      <w:pPr>
        <w:rPr>
          <w:sz w:val="2"/>
          <w:szCs w:val="2"/>
        </w:rPr>
      </w:pPr>
      <w:r>
        <w:rPr>
          <w:noProof/>
          <w:lang w:val="en-IE" w:eastAsia="en-IE"/>
        </w:rPr>
        <w:drawing>
          <wp:anchor distT="0" distB="0" distL="0" distR="0" simplePos="0" relativeHeight="251683328" behindDoc="1" locked="0" layoutInCell="1" allowOverlap="1" wp14:anchorId="65C0A7EF" wp14:editId="2AF76FAA">
            <wp:simplePos x="0" y="0"/>
            <wp:positionH relativeFrom="page">
              <wp:posOffset>4914023</wp:posOffset>
            </wp:positionH>
            <wp:positionV relativeFrom="page">
              <wp:posOffset>2611033</wp:posOffset>
            </wp:positionV>
            <wp:extent cx="2516123" cy="478810"/>
            <wp:effectExtent l="0" t="0" r="0" b="0"/>
            <wp:wrapNone/>
            <wp:docPr id="3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png"/>
                    <pic:cNvPicPr/>
                  </pic:nvPicPr>
                  <pic:blipFill>
                    <a:blip r:embed="rId48" cstate="print"/>
                    <a:stretch>
                      <a:fillRect/>
                    </a:stretch>
                  </pic:blipFill>
                  <pic:spPr>
                    <a:xfrm>
                      <a:off x="0" y="0"/>
                      <a:ext cx="2516123" cy="478810"/>
                    </a:xfrm>
                    <a:prstGeom prst="rect">
                      <a:avLst/>
                    </a:prstGeom>
                  </pic:spPr>
                </pic:pic>
              </a:graphicData>
            </a:graphic>
          </wp:anchor>
        </w:drawing>
      </w:r>
      <w:r>
        <w:rPr>
          <w:noProof/>
          <w:lang w:val="en-IE" w:eastAsia="en-IE"/>
        </w:rPr>
        <w:drawing>
          <wp:anchor distT="0" distB="0" distL="0" distR="0" simplePos="0" relativeHeight="251684352" behindDoc="1" locked="0" layoutInCell="1" allowOverlap="1" wp14:anchorId="71839F8D" wp14:editId="618CD969">
            <wp:simplePos x="0" y="0"/>
            <wp:positionH relativeFrom="page">
              <wp:posOffset>5003939</wp:posOffset>
            </wp:positionH>
            <wp:positionV relativeFrom="page">
              <wp:posOffset>3955272</wp:posOffset>
            </wp:positionV>
            <wp:extent cx="2426208" cy="488624"/>
            <wp:effectExtent l="0" t="0" r="0" b="0"/>
            <wp:wrapNone/>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49" cstate="print"/>
                    <a:stretch>
                      <a:fillRect/>
                    </a:stretch>
                  </pic:blipFill>
                  <pic:spPr>
                    <a:xfrm>
                      <a:off x="0" y="0"/>
                      <a:ext cx="2426208" cy="488624"/>
                    </a:xfrm>
                    <a:prstGeom prst="rect">
                      <a:avLst/>
                    </a:prstGeom>
                  </pic:spPr>
                </pic:pic>
              </a:graphicData>
            </a:graphic>
          </wp:anchor>
        </w:drawing>
      </w:r>
      <w:r>
        <w:rPr>
          <w:noProof/>
          <w:lang w:val="en-IE" w:eastAsia="en-IE"/>
        </w:rPr>
        <w:drawing>
          <wp:anchor distT="0" distB="0" distL="0" distR="0" simplePos="0" relativeHeight="251685376" behindDoc="1" locked="0" layoutInCell="1" allowOverlap="1" wp14:anchorId="737D6E47" wp14:editId="2DFC9188">
            <wp:simplePos x="0" y="0"/>
            <wp:positionH relativeFrom="page">
              <wp:posOffset>5003939</wp:posOffset>
            </wp:positionH>
            <wp:positionV relativeFrom="page">
              <wp:posOffset>5122661</wp:posOffset>
            </wp:positionV>
            <wp:extent cx="2426208" cy="489325"/>
            <wp:effectExtent l="0" t="0" r="0" b="0"/>
            <wp:wrapNone/>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50" cstate="print"/>
                    <a:stretch>
                      <a:fillRect/>
                    </a:stretch>
                  </pic:blipFill>
                  <pic:spPr>
                    <a:xfrm>
                      <a:off x="0" y="0"/>
                      <a:ext cx="2426208" cy="48932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953"/>
        <w:gridCol w:w="3951"/>
        <w:gridCol w:w="1902"/>
        <w:gridCol w:w="1952"/>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6" w:type="dxa"/>
            <w:gridSpan w:val="3"/>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2" w:type="dxa"/>
          </w:tcPr>
          <w:p w:rsidR="005D3EA2" w:rsidRDefault="005D3EA2" w:rsidP="00E1216B">
            <w:pPr>
              <w:pStyle w:val="TableParagraph"/>
              <w:spacing w:before="60"/>
              <w:ind w:left="218" w:right="341"/>
              <w:rPr>
                <w:b/>
                <w:sz w:val="20"/>
              </w:rPr>
            </w:pPr>
            <w:r>
              <w:rPr>
                <w:b/>
                <w:color w:val="009FDF"/>
                <w:sz w:val="20"/>
              </w:rPr>
              <w:t>Particular use in the IALA Maritime Buoyage System</w:t>
            </w:r>
          </w:p>
        </w:tc>
      </w:tr>
      <w:tr w:rsidR="005D3EA2" w:rsidTr="00E1216B">
        <w:trPr>
          <w:trHeight w:val="317"/>
        </w:trPr>
        <w:tc>
          <w:tcPr>
            <w:tcW w:w="708" w:type="dxa"/>
            <w:vMerge w:val="restart"/>
          </w:tcPr>
          <w:p w:rsidR="005D3EA2" w:rsidRDefault="005D3EA2" w:rsidP="00E1216B">
            <w:pPr>
              <w:pStyle w:val="TableParagraph"/>
              <w:rPr>
                <w:rFonts w:ascii="Times New Roman"/>
                <w:sz w:val="18"/>
              </w:rPr>
            </w:pPr>
          </w:p>
        </w:tc>
        <w:tc>
          <w:tcPr>
            <w:tcW w:w="1559" w:type="dxa"/>
            <w:vMerge w:val="restart"/>
          </w:tcPr>
          <w:p w:rsidR="005D3EA2" w:rsidRDefault="005D3EA2" w:rsidP="00E1216B">
            <w:pPr>
              <w:pStyle w:val="TableParagraph"/>
              <w:rPr>
                <w:rFonts w:ascii="Times New Roman"/>
                <w:sz w:val="18"/>
              </w:rPr>
            </w:pPr>
          </w:p>
        </w:tc>
        <w:tc>
          <w:tcPr>
            <w:tcW w:w="1560" w:type="dxa"/>
            <w:vMerge w:val="restart"/>
          </w:tcPr>
          <w:p w:rsidR="005D3EA2" w:rsidRDefault="005D3EA2" w:rsidP="00E1216B">
            <w:pPr>
              <w:pStyle w:val="TableParagraph"/>
              <w:rPr>
                <w:rFonts w:ascii="Times New Roman"/>
                <w:sz w:val="18"/>
              </w:rPr>
            </w:pPr>
          </w:p>
        </w:tc>
        <w:tc>
          <w:tcPr>
            <w:tcW w:w="2268" w:type="dxa"/>
            <w:vMerge w:val="restart"/>
          </w:tcPr>
          <w:p w:rsidR="005D3EA2" w:rsidRDefault="005D3EA2" w:rsidP="00E1216B">
            <w:pPr>
              <w:pStyle w:val="TableParagraph"/>
              <w:rPr>
                <w:rFonts w:ascii="Times New Roman"/>
                <w:sz w:val="18"/>
              </w:rPr>
            </w:pPr>
          </w:p>
        </w:tc>
        <w:tc>
          <w:tcPr>
            <w:tcW w:w="953" w:type="dxa"/>
            <w:tcBorders>
              <w:bottom w:val="nil"/>
              <w:right w:val="nil"/>
            </w:tcBorders>
          </w:tcPr>
          <w:p w:rsidR="005D3EA2" w:rsidRDefault="005D3EA2" w:rsidP="00E1216B">
            <w:pPr>
              <w:pStyle w:val="TableParagraph"/>
              <w:spacing w:before="60" w:line="237" w:lineRule="exact"/>
              <w:ind w:left="220"/>
              <w:rPr>
                <w:sz w:val="20"/>
              </w:rPr>
            </w:pPr>
            <w:r>
              <w:rPr>
                <w:sz w:val="20"/>
              </w:rPr>
              <w:t>VQ(6)</w:t>
            </w:r>
          </w:p>
        </w:tc>
        <w:tc>
          <w:tcPr>
            <w:tcW w:w="3951" w:type="dxa"/>
            <w:tcBorders>
              <w:left w:val="nil"/>
              <w:bottom w:val="nil"/>
              <w:right w:val="nil"/>
            </w:tcBorders>
          </w:tcPr>
          <w:p w:rsidR="005D3EA2" w:rsidRDefault="005D3EA2" w:rsidP="00E1216B">
            <w:pPr>
              <w:pStyle w:val="TableParagraph"/>
              <w:rPr>
                <w:rFonts w:ascii="Times New Roman"/>
                <w:sz w:val="18"/>
              </w:rPr>
            </w:pPr>
          </w:p>
        </w:tc>
        <w:tc>
          <w:tcPr>
            <w:tcW w:w="1902" w:type="dxa"/>
            <w:tcBorders>
              <w:left w:val="nil"/>
              <w:bottom w:val="nil"/>
            </w:tcBorders>
          </w:tcPr>
          <w:p w:rsidR="005D3EA2" w:rsidRDefault="005D3EA2" w:rsidP="00E1216B">
            <w:pPr>
              <w:pStyle w:val="TableParagraph"/>
              <w:spacing w:before="60" w:line="237" w:lineRule="exact"/>
              <w:ind w:left="247"/>
              <w:rPr>
                <w:sz w:val="20"/>
              </w:rPr>
            </w:pPr>
            <w:r>
              <w:rPr>
                <w:sz w:val="20"/>
              </w:rPr>
              <w:t>d' ≥ 1.5 l’</w:t>
            </w:r>
          </w:p>
        </w:tc>
        <w:tc>
          <w:tcPr>
            <w:tcW w:w="1952" w:type="dxa"/>
            <w:tcBorders>
              <w:bottom w:val="nil"/>
            </w:tcBorders>
          </w:tcPr>
          <w:p w:rsidR="005D3EA2" w:rsidRDefault="005D3EA2" w:rsidP="00E1216B">
            <w:pPr>
              <w:pStyle w:val="TableParagraph"/>
              <w:spacing w:before="60" w:line="237" w:lineRule="exact"/>
              <w:ind w:left="218"/>
              <w:rPr>
                <w:sz w:val="20"/>
              </w:rPr>
            </w:pPr>
            <w:r>
              <w:rPr>
                <w:sz w:val="20"/>
              </w:rPr>
              <w:t>A group very</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spacing w:line="214" w:lineRule="exact"/>
              <w:ind w:left="220"/>
              <w:rPr>
                <w:sz w:val="20"/>
              </w:rPr>
            </w:pPr>
            <w:r>
              <w:rPr>
                <w:sz w:val="20"/>
              </w:rPr>
              <w:t>+</w:t>
            </w:r>
            <w:proofErr w:type="spellStart"/>
            <w:r>
              <w:rPr>
                <w:sz w:val="20"/>
              </w:rPr>
              <w:t>LFl</w:t>
            </w:r>
            <w:proofErr w:type="spellEnd"/>
          </w:p>
        </w:tc>
        <w:tc>
          <w:tcPr>
            <w:tcW w:w="3951" w:type="dxa"/>
            <w:tcBorders>
              <w:top w:val="nil"/>
              <w:left w:val="nil"/>
              <w:bottom w:val="nil"/>
              <w:right w:val="nil"/>
            </w:tcBorders>
          </w:tcPr>
          <w:p w:rsidR="005D3EA2" w:rsidRDefault="005D3EA2" w:rsidP="00E1216B">
            <w:pPr>
              <w:pStyle w:val="TableParagraph"/>
              <w:rPr>
                <w:rFonts w:ascii="Times New Roman"/>
                <w:sz w:val="16"/>
              </w:rPr>
            </w:pPr>
          </w:p>
        </w:tc>
        <w:tc>
          <w:tcPr>
            <w:tcW w:w="1902" w:type="dxa"/>
            <w:tcBorders>
              <w:top w:val="nil"/>
              <w:left w:val="nil"/>
              <w:bottom w:val="nil"/>
            </w:tcBorders>
          </w:tcPr>
          <w:p w:rsidR="005D3EA2" w:rsidRDefault="005D3EA2" w:rsidP="00E1216B">
            <w:pPr>
              <w:pStyle w:val="TableParagraph"/>
              <w:spacing w:line="214" w:lineRule="exact"/>
              <w:ind w:left="247"/>
              <w:rPr>
                <w:sz w:val="20"/>
              </w:rPr>
            </w:pPr>
            <w:r>
              <w:rPr>
                <w:sz w:val="20"/>
              </w:rPr>
              <w:t>l’ ≥ 2 s</w:t>
            </w: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 xml:space="preserve">quick </w:t>
            </w:r>
            <w:r>
              <w:rPr>
                <w:i/>
                <w:sz w:val="20"/>
              </w:rPr>
              <w:t xml:space="preserve">White </w:t>
            </w:r>
            <w:r>
              <w:rPr>
                <w:sz w:val="20"/>
              </w:rPr>
              <w:t>light</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rPr>
                <w:rFonts w:ascii="Times New Roman"/>
                <w:sz w:val="16"/>
              </w:rPr>
            </w:pPr>
          </w:p>
        </w:tc>
        <w:tc>
          <w:tcPr>
            <w:tcW w:w="3951" w:type="dxa"/>
            <w:tcBorders>
              <w:top w:val="nil"/>
              <w:left w:val="nil"/>
              <w:bottom w:val="nil"/>
              <w:right w:val="nil"/>
            </w:tcBorders>
          </w:tcPr>
          <w:p w:rsidR="005D3EA2" w:rsidRDefault="005D3EA2" w:rsidP="00E1216B">
            <w:pPr>
              <w:pStyle w:val="TableParagraph"/>
              <w:rPr>
                <w:rFonts w:ascii="Times New Roman"/>
                <w:sz w:val="16"/>
              </w:rPr>
            </w:pPr>
          </w:p>
        </w:tc>
        <w:tc>
          <w:tcPr>
            <w:tcW w:w="1902" w:type="dxa"/>
            <w:tcBorders>
              <w:top w:val="nil"/>
              <w:left w:val="nil"/>
              <w:bottom w:val="nil"/>
            </w:tcBorders>
          </w:tcPr>
          <w:p w:rsidR="005D3EA2" w:rsidRDefault="005D3EA2" w:rsidP="00E1216B">
            <w:pPr>
              <w:pStyle w:val="TableParagraph"/>
              <w:spacing w:line="214" w:lineRule="exact"/>
              <w:ind w:left="247"/>
              <w:rPr>
                <w:sz w:val="20"/>
              </w:rPr>
            </w:pPr>
            <w:r>
              <w:rPr>
                <w:sz w:val="20"/>
              </w:rPr>
              <w:t>d ≥ l</w:t>
            </w: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with a group of six</w:t>
            </w:r>
          </w:p>
        </w:tc>
      </w:tr>
      <w:tr w:rsidR="005D3EA2" w:rsidTr="00E1216B">
        <w:trPr>
          <w:trHeight w:val="722"/>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rPr>
                <w:rFonts w:ascii="Times New Roman"/>
                <w:sz w:val="18"/>
              </w:rPr>
            </w:pPr>
          </w:p>
        </w:tc>
        <w:tc>
          <w:tcPr>
            <w:tcW w:w="3951" w:type="dxa"/>
            <w:tcBorders>
              <w:top w:val="nil"/>
              <w:left w:val="nil"/>
              <w:bottom w:val="nil"/>
              <w:right w:val="nil"/>
            </w:tcBorders>
          </w:tcPr>
          <w:p w:rsidR="005D3EA2" w:rsidRDefault="005D3EA2" w:rsidP="00E1216B">
            <w:pPr>
              <w:pStyle w:val="TableParagraph"/>
              <w:spacing w:before="144"/>
              <w:ind w:left="264" w:right="246" w:firstLine="45"/>
              <w:rPr>
                <w:sz w:val="20"/>
              </w:rPr>
            </w:pPr>
            <w:r>
              <w:rPr>
                <w:sz w:val="20"/>
              </w:rPr>
              <w:t>Example:  d’ = 5 s;  l’ = 2 s;   l = d = 0.25 s; c = 0.5 s; p = 10</w:t>
            </w:r>
            <w:r>
              <w:rPr>
                <w:spacing w:val="-4"/>
                <w:sz w:val="20"/>
              </w:rPr>
              <w:t xml:space="preserve"> </w:t>
            </w:r>
            <w:r>
              <w:rPr>
                <w:sz w:val="20"/>
              </w:rPr>
              <w:t>s</w:t>
            </w:r>
          </w:p>
        </w:tc>
        <w:tc>
          <w:tcPr>
            <w:tcW w:w="1902" w:type="dxa"/>
            <w:tcBorders>
              <w:top w:val="nil"/>
              <w:left w:val="nil"/>
              <w:bottom w:val="nil"/>
            </w:tcBorders>
          </w:tcPr>
          <w:p w:rsidR="005D3EA2" w:rsidRDefault="005D3EA2" w:rsidP="00E1216B">
            <w:pPr>
              <w:pStyle w:val="TableParagraph"/>
              <w:spacing w:line="221" w:lineRule="exact"/>
              <w:ind w:left="247"/>
              <w:rPr>
                <w:sz w:val="20"/>
              </w:rPr>
            </w:pPr>
            <w:r>
              <w:rPr>
                <w:sz w:val="20"/>
              </w:rPr>
              <w:t>0.5 s ≤ c ≤ 0.6 s</w:t>
            </w:r>
          </w:p>
        </w:tc>
        <w:tc>
          <w:tcPr>
            <w:tcW w:w="1952" w:type="dxa"/>
            <w:tcBorders>
              <w:top w:val="nil"/>
              <w:bottom w:val="nil"/>
            </w:tcBorders>
          </w:tcPr>
          <w:p w:rsidR="005D3EA2" w:rsidRDefault="005D3EA2" w:rsidP="00E1216B">
            <w:pPr>
              <w:pStyle w:val="TableParagraph"/>
              <w:spacing w:line="221" w:lineRule="exact"/>
              <w:ind w:left="218"/>
              <w:rPr>
                <w:sz w:val="20"/>
              </w:rPr>
            </w:pPr>
            <w:r>
              <w:rPr>
                <w:sz w:val="20"/>
              </w:rPr>
              <w:t>flashes followed</w:t>
            </w:r>
          </w:p>
          <w:p w:rsidR="005D3EA2" w:rsidRDefault="005D3EA2" w:rsidP="00E1216B">
            <w:pPr>
              <w:pStyle w:val="TableParagraph"/>
              <w:spacing w:line="244" w:lineRule="exact"/>
              <w:ind w:left="218"/>
              <w:rPr>
                <w:sz w:val="20"/>
              </w:rPr>
            </w:pPr>
            <w:r>
              <w:rPr>
                <w:sz w:val="20"/>
              </w:rPr>
              <w:t>by a long flash of</w:t>
            </w:r>
          </w:p>
          <w:p w:rsidR="005D3EA2" w:rsidRDefault="005D3EA2" w:rsidP="00E1216B">
            <w:pPr>
              <w:pStyle w:val="TableParagraph"/>
              <w:spacing w:line="237" w:lineRule="exact"/>
              <w:ind w:left="218"/>
              <w:rPr>
                <w:sz w:val="20"/>
              </w:rPr>
            </w:pPr>
            <w:r>
              <w:rPr>
                <w:sz w:val="20"/>
              </w:rPr>
              <w:t>not less than 2 s</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duration, in a</w:t>
            </w:r>
          </w:p>
        </w:tc>
      </w:tr>
      <w:tr w:rsidR="005D3EA2" w:rsidTr="00E1216B">
        <w:trPr>
          <w:trHeight w:val="233"/>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period of 10 s,</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indicates a south</w:t>
            </w:r>
          </w:p>
        </w:tc>
      </w:tr>
      <w:tr w:rsidR="005D3EA2" w:rsidTr="00E1216B">
        <w:trPr>
          <w:trHeight w:val="281"/>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tcBorders>
          </w:tcPr>
          <w:p w:rsidR="005D3EA2" w:rsidRDefault="005D3EA2" w:rsidP="00E1216B">
            <w:pPr>
              <w:pStyle w:val="TableParagraph"/>
              <w:rPr>
                <w:rFonts w:ascii="Times New Roman"/>
                <w:sz w:val="18"/>
              </w:rPr>
            </w:pPr>
          </w:p>
        </w:tc>
        <w:tc>
          <w:tcPr>
            <w:tcW w:w="1952" w:type="dxa"/>
            <w:tcBorders>
              <w:top w:val="nil"/>
            </w:tcBorders>
          </w:tcPr>
          <w:p w:rsidR="005D3EA2" w:rsidRDefault="005D3EA2" w:rsidP="00E1216B">
            <w:pPr>
              <w:pStyle w:val="TableParagraph"/>
              <w:spacing w:line="221" w:lineRule="exact"/>
              <w:ind w:left="218"/>
              <w:rPr>
                <w:sz w:val="20"/>
              </w:rPr>
            </w:pPr>
            <w:proofErr w:type="gramStart"/>
            <w:r>
              <w:rPr>
                <w:sz w:val="20"/>
              </w:rPr>
              <w:t>cardinal</w:t>
            </w:r>
            <w:proofErr w:type="gramEnd"/>
            <w:r>
              <w:rPr>
                <w:sz w:val="20"/>
              </w:rPr>
              <w:t xml:space="preserve"> mark.</w:t>
            </w:r>
          </w:p>
        </w:tc>
      </w:tr>
      <w:tr w:rsidR="005D3EA2" w:rsidTr="00E1216B">
        <w:trPr>
          <w:trHeight w:val="317"/>
        </w:trPr>
        <w:tc>
          <w:tcPr>
            <w:tcW w:w="708" w:type="dxa"/>
            <w:tcBorders>
              <w:bottom w:val="nil"/>
            </w:tcBorders>
          </w:tcPr>
          <w:p w:rsidR="005D3EA2" w:rsidRDefault="005D3EA2" w:rsidP="00E1216B">
            <w:pPr>
              <w:pStyle w:val="TableParagraph"/>
              <w:spacing w:before="60" w:line="237" w:lineRule="exact"/>
              <w:ind w:right="153"/>
              <w:jc w:val="center"/>
              <w:rPr>
                <w:sz w:val="20"/>
              </w:rPr>
            </w:pPr>
            <w:r>
              <w:rPr>
                <w:sz w:val="20"/>
              </w:rPr>
              <w:t>7</w:t>
            </w:r>
          </w:p>
        </w:tc>
        <w:tc>
          <w:tcPr>
            <w:tcW w:w="1559" w:type="dxa"/>
            <w:tcBorders>
              <w:bottom w:val="nil"/>
            </w:tcBorders>
          </w:tcPr>
          <w:p w:rsidR="005D3EA2" w:rsidRDefault="005D3EA2" w:rsidP="00E1216B">
            <w:pPr>
              <w:pStyle w:val="TableParagraph"/>
              <w:spacing w:before="60" w:line="237" w:lineRule="exact"/>
              <w:ind w:left="220"/>
              <w:rPr>
                <w:sz w:val="20"/>
              </w:rPr>
            </w:pPr>
            <w:r>
              <w:rPr>
                <w:sz w:val="20"/>
              </w:rPr>
              <w:t>ULTRA QUICK</w:t>
            </w:r>
          </w:p>
        </w:tc>
        <w:tc>
          <w:tcPr>
            <w:tcW w:w="1560" w:type="dxa"/>
            <w:vMerge w:val="restart"/>
          </w:tcPr>
          <w:p w:rsidR="005D3EA2" w:rsidRDefault="005D3EA2" w:rsidP="00E1216B">
            <w:pPr>
              <w:pStyle w:val="TableParagraph"/>
              <w:rPr>
                <w:rFonts w:ascii="Times New Roman"/>
                <w:sz w:val="18"/>
              </w:rPr>
            </w:pPr>
          </w:p>
        </w:tc>
        <w:tc>
          <w:tcPr>
            <w:tcW w:w="2268" w:type="dxa"/>
            <w:tcBorders>
              <w:bottom w:val="nil"/>
            </w:tcBorders>
          </w:tcPr>
          <w:p w:rsidR="005D3EA2" w:rsidRDefault="005D3EA2" w:rsidP="00E1216B">
            <w:pPr>
              <w:pStyle w:val="TableParagraph"/>
              <w:spacing w:before="60" w:line="237" w:lineRule="exact"/>
              <w:ind w:left="220"/>
              <w:rPr>
                <w:sz w:val="20"/>
              </w:rPr>
            </w:pPr>
            <w:r>
              <w:rPr>
                <w:sz w:val="20"/>
              </w:rPr>
              <w:t>A light in which</w:t>
            </w:r>
          </w:p>
        </w:tc>
        <w:tc>
          <w:tcPr>
            <w:tcW w:w="6806" w:type="dxa"/>
            <w:gridSpan w:val="3"/>
            <w:tcBorders>
              <w:bottom w:val="nil"/>
            </w:tcBorders>
          </w:tcPr>
          <w:p w:rsidR="005D3EA2" w:rsidRDefault="005D3EA2" w:rsidP="00E1216B">
            <w:pPr>
              <w:pStyle w:val="TableParagraph"/>
              <w:spacing w:before="60" w:line="237" w:lineRule="exact"/>
              <w:ind w:left="220"/>
              <w:rPr>
                <w:sz w:val="20"/>
              </w:rPr>
            </w:pPr>
            <w:r>
              <w:rPr>
                <w:sz w:val="20"/>
              </w:rPr>
              <w:t>A light in which identical flashes are repeated at the rate of 240 flashes per</w:t>
            </w:r>
          </w:p>
        </w:tc>
        <w:tc>
          <w:tcPr>
            <w:tcW w:w="1952" w:type="dxa"/>
            <w:vMerge w:val="restart"/>
          </w:tcPr>
          <w:p w:rsidR="005D3EA2" w:rsidRDefault="005D3EA2" w:rsidP="00E1216B">
            <w:pPr>
              <w:pStyle w:val="TableParagraph"/>
              <w:rPr>
                <w:rFonts w:ascii="Times New Roman"/>
                <w:sz w:val="18"/>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spacing w:line="214" w:lineRule="exact"/>
              <w:ind w:left="220"/>
              <w:rPr>
                <w:sz w:val="20"/>
              </w:rPr>
            </w:pPr>
            <w:r>
              <w:rPr>
                <w:sz w:val="20"/>
              </w:rPr>
              <w:t>LIGHT</w:t>
            </w: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flashes are repeated</w:t>
            </w:r>
          </w:p>
        </w:tc>
        <w:tc>
          <w:tcPr>
            <w:tcW w:w="6806" w:type="dxa"/>
            <w:gridSpan w:val="3"/>
            <w:tcBorders>
              <w:top w:val="nil"/>
              <w:bottom w:val="nil"/>
            </w:tcBorders>
          </w:tcPr>
          <w:p w:rsidR="005D3EA2" w:rsidRDefault="005D3EA2" w:rsidP="00E1216B">
            <w:pPr>
              <w:pStyle w:val="TableParagraph"/>
              <w:spacing w:line="214" w:lineRule="exact"/>
              <w:ind w:left="220"/>
              <w:rPr>
                <w:sz w:val="20"/>
              </w:rPr>
            </w:pPr>
            <w:proofErr w:type="gramStart"/>
            <w:r>
              <w:rPr>
                <w:sz w:val="20"/>
              </w:rPr>
              <w:t>minute</w:t>
            </w:r>
            <w:proofErr w:type="gramEnd"/>
            <w:r>
              <w:rPr>
                <w:sz w:val="20"/>
              </w:rPr>
              <w:t>.</w:t>
            </w: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at a rate of not less</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3"/>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than 160 flashes per</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minute and not more</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than 300 flashes per</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559" w:type="dxa"/>
            <w:tcBorders>
              <w:top w:val="nil"/>
            </w:tcBorders>
          </w:tcPr>
          <w:p w:rsidR="005D3EA2" w:rsidRDefault="005D3EA2" w:rsidP="00E1216B">
            <w:pPr>
              <w:pStyle w:val="TableParagraph"/>
              <w:rPr>
                <w:rFonts w:ascii="Times New Roman"/>
                <w:sz w:val="18"/>
              </w:rPr>
            </w:pPr>
          </w:p>
        </w:tc>
        <w:tc>
          <w:tcPr>
            <w:tcW w:w="1560" w:type="dxa"/>
            <w:vMerge/>
            <w:tcBorders>
              <w:top w:val="nil"/>
            </w:tcBorders>
          </w:tcPr>
          <w:p w:rsidR="005D3EA2" w:rsidRDefault="005D3EA2" w:rsidP="00E1216B">
            <w:pPr>
              <w:rPr>
                <w:sz w:val="2"/>
                <w:szCs w:val="2"/>
              </w:rPr>
            </w:pPr>
          </w:p>
        </w:tc>
        <w:tc>
          <w:tcPr>
            <w:tcW w:w="2268" w:type="dxa"/>
            <w:tcBorders>
              <w:top w:val="nil"/>
            </w:tcBorders>
          </w:tcPr>
          <w:p w:rsidR="005D3EA2" w:rsidRDefault="005D3EA2" w:rsidP="00E1216B">
            <w:pPr>
              <w:pStyle w:val="TableParagraph"/>
              <w:spacing w:line="221" w:lineRule="exact"/>
              <w:ind w:left="220"/>
              <w:rPr>
                <w:sz w:val="20"/>
              </w:rPr>
            </w:pPr>
            <w:proofErr w:type="gramStart"/>
            <w:r>
              <w:rPr>
                <w:sz w:val="20"/>
              </w:rPr>
              <w:t>minute</w:t>
            </w:r>
            <w:proofErr w:type="gramEnd"/>
            <w:r>
              <w:rPr>
                <w:sz w:val="20"/>
              </w:rPr>
              <w:t>.</w:t>
            </w:r>
          </w:p>
        </w:tc>
        <w:tc>
          <w:tcPr>
            <w:tcW w:w="6806" w:type="dxa"/>
            <w:gridSpan w:val="3"/>
            <w:tcBorders>
              <w:top w:val="nil"/>
            </w:tcBorders>
          </w:tcPr>
          <w:p w:rsidR="005D3EA2" w:rsidRDefault="005D3EA2" w:rsidP="00E1216B">
            <w:pPr>
              <w:pStyle w:val="TableParagraph"/>
              <w:rPr>
                <w:rFonts w:ascii="Times New Roman"/>
                <w:sz w:val="18"/>
              </w:rPr>
            </w:pPr>
          </w:p>
        </w:tc>
        <w:tc>
          <w:tcPr>
            <w:tcW w:w="1952" w:type="dxa"/>
            <w:vMerge/>
            <w:tcBorders>
              <w:top w:val="nil"/>
            </w:tcBorders>
          </w:tcPr>
          <w:p w:rsidR="005D3EA2" w:rsidRDefault="005D3EA2" w:rsidP="00E1216B">
            <w:pPr>
              <w:rPr>
                <w:sz w:val="2"/>
                <w:szCs w:val="2"/>
              </w:rPr>
            </w:pPr>
          </w:p>
        </w:tc>
      </w:tr>
      <w:tr w:rsidR="005D3EA2" w:rsidTr="00E1216B">
        <w:trPr>
          <w:trHeight w:val="852"/>
        </w:trPr>
        <w:tc>
          <w:tcPr>
            <w:tcW w:w="708" w:type="dxa"/>
          </w:tcPr>
          <w:p w:rsidR="005D3EA2" w:rsidRDefault="005D3EA2" w:rsidP="00E1216B">
            <w:pPr>
              <w:pStyle w:val="TableParagraph"/>
              <w:spacing w:before="59"/>
              <w:ind w:left="201" w:right="201"/>
              <w:jc w:val="center"/>
              <w:rPr>
                <w:sz w:val="20"/>
              </w:rPr>
            </w:pPr>
            <w:r>
              <w:rPr>
                <w:sz w:val="20"/>
              </w:rPr>
              <w:t>7.1</w:t>
            </w:r>
          </w:p>
        </w:tc>
        <w:tc>
          <w:tcPr>
            <w:tcW w:w="1559" w:type="dxa"/>
          </w:tcPr>
          <w:p w:rsidR="005D3EA2" w:rsidRDefault="005D3EA2" w:rsidP="00E1216B">
            <w:pPr>
              <w:pStyle w:val="TableParagraph"/>
              <w:spacing w:before="59"/>
              <w:ind w:left="220" w:right="381" w:hanging="1"/>
              <w:rPr>
                <w:sz w:val="20"/>
              </w:rPr>
            </w:pPr>
            <w:r>
              <w:rPr>
                <w:sz w:val="20"/>
              </w:rPr>
              <w:t xml:space="preserve">Continuous </w:t>
            </w:r>
            <w:proofErr w:type="spellStart"/>
            <w:r>
              <w:rPr>
                <w:sz w:val="20"/>
              </w:rPr>
              <w:t>ultra quick</w:t>
            </w:r>
            <w:proofErr w:type="spellEnd"/>
            <w:r>
              <w:rPr>
                <w:sz w:val="20"/>
              </w:rPr>
              <w:t xml:space="preserve"> light</w:t>
            </w:r>
          </w:p>
        </w:tc>
        <w:tc>
          <w:tcPr>
            <w:tcW w:w="1560" w:type="dxa"/>
          </w:tcPr>
          <w:p w:rsidR="005D3EA2" w:rsidRDefault="005D3EA2" w:rsidP="00E1216B">
            <w:pPr>
              <w:pStyle w:val="TableParagraph"/>
              <w:spacing w:before="59"/>
              <w:ind w:left="220"/>
              <w:rPr>
                <w:sz w:val="20"/>
              </w:rPr>
            </w:pPr>
            <w:r>
              <w:rPr>
                <w:sz w:val="20"/>
              </w:rPr>
              <w:t>UQ</w:t>
            </w:r>
          </w:p>
        </w:tc>
        <w:tc>
          <w:tcPr>
            <w:tcW w:w="2268" w:type="dxa"/>
          </w:tcPr>
          <w:p w:rsidR="005D3EA2" w:rsidRDefault="005D3EA2" w:rsidP="00E1216B">
            <w:pPr>
              <w:pStyle w:val="TableParagraph"/>
              <w:spacing w:before="59"/>
              <w:ind w:left="220" w:right="291" w:firstLine="1"/>
              <w:rPr>
                <w:sz w:val="20"/>
              </w:rPr>
            </w:pPr>
            <w:r>
              <w:rPr>
                <w:sz w:val="20"/>
              </w:rPr>
              <w:t xml:space="preserve">An </w:t>
            </w:r>
            <w:proofErr w:type="spellStart"/>
            <w:r>
              <w:rPr>
                <w:sz w:val="20"/>
              </w:rPr>
              <w:t>ultra quick</w:t>
            </w:r>
            <w:proofErr w:type="spellEnd"/>
            <w:r>
              <w:rPr>
                <w:sz w:val="20"/>
              </w:rPr>
              <w:t xml:space="preserve"> light in which a flash is regularly repeated.</w:t>
            </w:r>
          </w:p>
        </w:tc>
        <w:tc>
          <w:tcPr>
            <w:tcW w:w="6806" w:type="dxa"/>
            <w:gridSpan w:val="3"/>
          </w:tcPr>
          <w:p w:rsidR="005D3EA2" w:rsidRDefault="005D3EA2" w:rsidP="00E1216B">
            <w:pPr>
              <w:pStyle w:val="TableParagraph"/>
              <w:rPr>
                <w:rFonts w:ascii="Times New Roman"/>
                <w:sz w:val="18"/>
              </w:rPr>
            </w:pPr>
          </w:p>
        </w:tc>
        <w:tc>
          <w:tcPr>
            <w:tcW w:w="1952" w:type="dxa"/>
          </w:tcPr>
          <w:p w:rsidR="005D3EA2" w:rsidRDefault="005D3EA2" w:rsidP="00E1216B">
            <w:pPr>
              <w:pStyle w:val="TableParagraph"/>
              <w:rPr>
                <w:rFonts w:ascii="Times New Roman"/>
                <w:sz w:val="18"/>
              </w:rPr>
            </w:pPr>
          </w:p>
        </w:tc>
      </w:tr>
    </w:tbl>
    <w:p w:rsidR="005D3EA2" w:rsidRDefault="005D3EA2" w:rsidP="005D3EA2">
      <w:pPr>
        <w:rPr>
          <w:sz w:val="2"/>
          <w:szCs w:val="2"/>
        </w:rPr>
      </w:pPr>
      <w:r>
        <w:rPr>
          <w:noProof/>
          <w:lang w:val="en-IE" w:eastAsia="en-IE"/>
        </w:rPr>
        <w:drawing>
          <wp:anchor distT="0" distB="0" distL="0" distR="0" simplePos="0" relativeHeight="251686400" behindDoc="1" locked="0" layoutInCell="1" allowOverlap="1" wp14:anchorId="4D67CC12" wp14:editId="220CBB30">
            <wp:simplePos x="0" y="0"/>
            <wp:positionH relativeFrom="page">
              <wp:posOffset>5003939</wp:posOffset>
            </wp:positionH>
            <wp:positionV relativeFrom="page">
              <wp:posOffset>1442963</wp:posOffset>
            </wp:positionV>
            <wp:extent cx="2426208" cy="489325"/>
            <wp:effectExtent l="0" t="0" r="0" b="0"/>
            <wp:wrapNone/>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51" cstate="print"/>
                    <a:stretch>
                      <a:fillRect/>
                    </a:stretch>
                  </pic:blipFill>
                  <pic:spPr>
                    <a:xfrm>
                      <a:off x="0" y="0"/>
                      <a:ext cx="2426208" cy="48932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3354"/>
        </w:trPr>
        <w:tc>
          <w:tcPr>
            <w:tcW w:w="708" w:type="dxa"/>
          </w:tcPr>
          <w:p w:rsidR="005D3EA2" w:rsidRDefault="005D3EA2" w:rsidP="00E1216B">
            <w:pPr>
              <w:pStyle w:val="TableParagraph"/>
              <w:spacing w:before="60"/>
              <w:ind w:left="220"/>
              <w:rPr>
                <w:sz w:val="20"/>
              </w:rPr>
            </w:pPr>
            <w:r>
              <w:rPr>
                <w:sz w:val="20"/>
              </w:rPr>
              <w:t>8</w:t>
            </w:r>
          </w:p>
        </w:tc>
        <w:tc>
          <w:tcPr>
            <w:tcW w:w="1559" w:type="dxa"/>
          </w:tcPr>
          <w:p w:rsidR="005D3EA2" w:rsidRDefault="005D3EA2" w:rsidP="00E1216B">
            <w:pPr>
              <w:pStyle w:val="TableParagraph"/>
              <w:spacing w:before="60"/>
              <w:ind w:left="220" w:right="203" w:hanging="1"/>
              <w:rPr>
                <w:sz w:val="20"/>
              </w:rPr>
            </w:pPr>
            <w:r>
              <w:rPr>
                <w:sz w:val="20"/>
              </w:rPr>
              <w:t>MORSE CODE LIGHT</w:t>
            </w:r>
          </w:p>
        </w:tc>
        <w:tc>
          <w:tcPr>
            <w:tcW w:w="1560" w:type="dxa"/>
          </w:tcPr>
          <w:p w:rsidR="005D3EA2" w:rsidRDefault="005D3EA2" w:rsidP="00E1216B">
            <w:pPr>
              <w:pStyle w:val="TableParagraph"/>
              <w:spacing w:before="60"/>
              <w:ind w:left="220"/>
              <w:rPr>
                <w:sz w:val="20"/>
              </w:rPr>
            </w:pPr>
            <w:r>
              <w:rPr>
                <w:sz w:val="20"/>
              </w:rPr>
              <w:t>Mo(#)</w:t>
            </w:r>
          </w:p>
          <w:p w:rsidR="005D3EA2" w:rsidRDefault="005D3EA2" w:rsidP="00E1216B">
            <w:pPr>
              <w:pStyle w:val="TableParagraph"/>
              <w:spacing w:before="59"/>
              <w:ind w:left="220"/>
              <w:rPr>
                <w:sz w:val="20"/>
              </w:rPr>
            </w:pPr>
            <w:r>
              <w:rPr>
                <w:sz w:val="20"/>
              </w:rPr>
              <w:t>e.g. Mo(A)</w:t>
            </w:r>
          </w:p>
        </w:tc>
        <w:tc>
          <w:tcPr>
            <w:tcW w:w="2268" w:type="dxa"/>
          </w:tcPr>
          <w:p w:rsidR="005D3EA2" w:rsidRDefault="005D3EA2" w:rsidP="00E1216B">
            <w:pPr>
              <w:pStyle w:val="TableParagraph"/>
              <w:spacing w:before="60"/>
              <w:ind w:left="220" w:right="266"/>
              <w:rPr>
                <w:sz w:val="20"/>
              </w:rPr>
            </w:pPr>
            <w:r>
              <w:rPr>
                <w:sz w:val="20"/>
              </w:rPr>
              <w:t>A light in which appearances of light of two clearly different durations are grouped to represent a character or characters in the Morse Code.</w:t>
            </w:r>
          </w:p>
        </w:tc>
        <w:tc>
          <w:tcPr>
            <w:tcW w:w="6804" w:type="dxa"/>
          </w:tcPr>
          <w:p w:rsidR="005D3EA2" w:rsidRDefault="005D3EA2" w:rsidP="00E1216B">
            <w:pPr>
              <w:pStyle w:val="TableParagraph"/>
              <w:spacing w:before="60"/>
              <w:ind w:left="220" w:right="484"/>
              <w:rPr>
                <w:sz w:val="20"/>
              </w:rPr>
            </w:pPr>
            <w:r>
              <w:rPr>
                <w:sz w:val="20"/>
              </w:rPr>
              <w:t>Light characters should be restricted to a single letter in the Morse Code in general, and should be two letters only as an exception.</w:t>
            </w:r>
          </w:p>
          <w:p w:rsidR="005D3EA2" w:rsidRDefault="005D3EA2" w:rsidP="00E1216B">
            <w:pPr>
              <w:pStyle w:val="TableParagraph"/>
              <w:spacing w:before="60"/>
              <w:ind w:left="220" w:right="481"/>
              <w:rPr>
                <w:sz w:val="20"/>
              </w:rPr>
            </w:pPr>
            <w:r>
              <w:rPr>
                <w:sz w:val="20"/>
              </w:rPr>
              <w:t>The duration of a "dot" should be about 0.5 s, and the duration of a "dash" should not be less than three times the duration of a "dot".</w:t>
            </w:r>
          </w:p>
          <w:p w:rsidR="005D3EA2" w:rsidRDefault="005D3EA2" w:rsidP="00E1216B">
            <w:pPr>
              <w:pStyle w:val="TableParagraph"/>
              <w:tabs>
                <w:tab w:val="left" w:pos="5146"/>
              </w:tabs>
              <w:spacing w:before="130" w:line="244" w:lineRule="exact"/>
              <w:ind w:left="220"/>
              <w:rPr>
                <w:sz w:val="20"/>
              </w:rPr>
            </w:pPr>
            <w:r>
              <w:rPr>
                <w:sz w:val="20"/>
              </w:rPr>
              <w:t>Mo(A)</w:t>
            </w:r>
            <w:r>
              <w:rPr>
                <w:sz w:val="20"/>
              </w:rPr>
              <w:tab/>
              <w:t>l' ≥ 3</w:t>
            </w:r>
            <w:r>
              <w:rPr>
                <w:spacing w:val="-1"/>
                <w:sz w:val="20"/>
              </w:rPr>
              <w:t xml:space="preserve"> </w:t>
            </w:r>
            <w:r>
              <w:rPr>
                <w:sz w:val="20"/>
              </w:rPr>
              <w:t>l</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ind w:left="5123" w:right="1032"/>
              <w:jc w:val="right"/>
              <w:rPr>
                <w:sz w:val="20"/>
              </w:rPr>
            </w:pPr>
            <w:r>
              <w:rPr>
                <w:sz w:val="20"/>
              </w:rPr>
              <w:t>l = 0.5 s</w:t>
            </w:r>
          </w:p>
          <w:p w:rsidR="005D3EA2" w:rsidRDefault="005D3EA2" w:rsidP="00E1216B">
            <w:pPr>
              <w:pStyle w:val="TableParagraph"/>
              <w:spacing w:before="168"/>
              <w:ind w:left="1212" w:right="2349"/>
              <w:rPr>
                <w:sz w:val="20"/>
              </w:rPr>
            </w:pPr>
            <w:r>
              <w:rPr>
                <w:sz w:val="20"/>
              </w:rPr>
              <w:t>Example: l’ = 1.5 s;  l = 0.5 s;  d = 0.5 s; d’ = 4.5 s; p = 7</w:t>
            </w:r>
            <w:r>
              <w:rPr>
                <w:spacing w:val="-5"/>
                <w:sz w:val="20"/>
              </w:rPr>
              <w:t xml:space="preserve"> </w:t>
            </w:r>
            <w:r>
              <w:rPr>
                <w:sz w:val="20"/>
              </w:rPr>
              <w:t>s</w:t>
            </w:r>
          </w:p>
        </w:tc>
        <w:tc>
          <w:tcPr>
            <w:tcW w:w="1951" w:type="dxa"/>
          </w:tcPr>
          <w:p w:rsidR="005D3EA2" w:rsidRDefault="005D3EA2" w:rsidP="00E1216B">
            <w:pPr>
              <w:pStyle w:val="TableParagraph"/>
              <w:spacing w:before="60"/>
              <w:ind w:left="220" w:right="396"/>
              <w:rPr>
                <w:sz w:val="20"/>
              </w:rPr>
            </w:pPr>
            <w:r>
              <w:rPr>
                <w:sz w:val="20"/>
              </w:rPr>
              <w:t>A Morse Code White light with the single character "A" indicates a</w:t>
            </w:r>
          </w:p>
          <w:p w:rsidR="005D3EA2" w:rsidRDefault="005D3EA2" w:rsidP="00E1216B">
            <w:pPr>
              <w:pStyle w:val="TableParagraph"/>
              <w:spacing w:line="244" w:lineRule="exact"/>
              <w:ind w:left="220"/>
              <w:rPr>
                <w:sz w:val="20"/>
              </w:rPr>
            </w:pPr>
            <w:proofErr w:type="gramStart"/>
            <w:r>
              <w:rPr>
                <w:sz w:val="20"/>
              </w:rPr>
              <w:t>safe-water</w:t>
            </w:r>
            <w:proofErr w:type="gramEnd"/>
            <w:r>
              <w:rPr>
                <w:sz w:val="20"/>
              </w:rPr>
              <w:t xml:space="preserve"> mark.</w:t>
            </w:r>
          </w:p>
          <w:p w:rsidR="005D3EA2" w:rsidRDefault="005D3EA2" w:rsidP="00E1216B">
            <w:pPr>
              <w:pStyle w:val="TableParagraph"/>
              <w:spacing w:before="61"/>
              <w:ind w:left="220" w:right="273"/>
              <w:rPr>
                <w:sz w:val="20"/>
              </w:rPr>
            </w:pPr>
            <w:r>
              <w:rPr>
                <w:sz w:val="20"/>
              </w:rPr>
              <w:t>A Morse Code Yellow light, but not with either of the single characters "A" or "U"*, indicates a special mark.</w:t>
            </w:r>
          </w:p>
        </w:tc>
      </w:tr>
      <w:tr w:rsidR="005D3EA2" w:rsidTr="00E1216B">
        <w:trPr>
          <w:trHeight w:val="2561"/>
        </w:trPr>
        <w:tc>
          <w:tcPr>
            <w:tcW w:w="708" w:type="dxa"/>
          </w:tcPr>
          <w:p w:rsidR="005D3EA2" w:rsidRDefault="005D3EA2" w:rsidP="00E1216B">
            <w:pPr>
              <w:pStyle w:val="TableParagraph"/>
              <w:spacing w:before="59"/>
              <w:ind w:left="220"/>
              <w:rPr>
                <w:sz w:val="20"/>
              </w:rPr>
            </w:pPr>
            <w:r>
              <w:rPr>
                <w:sz w:val="20"/>
              </w:rPr>
              <w:t>9</w:t>
            </w:r>
          </w:p>
        </w:tc>
        <w:tc>
          <w:tcPr>
            <w:tcW w:w="1559" w:type="dxa"/>
          </w:tcPr>
          <w:p w:rsidR="005D3EA2" w:rsidRDefault="005D3EA2" w:rsidP="00E1216B">
            <w:pPr>
              <w:pStyle w:val="TableParagraph"/>
              <w:spacing w:before="59"/>
              <w:ind w:left="220" w:right="429"/>
              <w:rPr>
                <w:sz w:val="20"/>
              </w:rPr>
            </w:pPr>
            <w:r>
              <w:rPr>
                <w:sz w:val="20"/>
              </w:rPr>
              <w:t>FIXED AND FLASHING LIGHT</w:t>
            </w:r>
          </w:p>
        </w:tc>
        <w:tc>
          <w:tcPr>
            <w:tcW w:w="1560" w:type="dxa"/>
          </w:tcPr>
          <w:p w:rsidR="005D3EA2" w:rsidRDefault="005D3EA2" w:rsidP="00E1216B">
            <w:pPr>
              <w:pStyle w:val="TableParagraph"/>
              <w:spacing w:before="59" w:line="244" w:lineRule="exact"/>
              <w:ind w:left="220"/>
              <w:rPr>
                <w:sz w:val="20"/>
              </w:rPr>
            </w:pPr>
            <w:r>
              <w:rPr>
                <w:sz w:val="20"/>
              </w:rPr>
              <w:t>F+</w:t>
            </w:r>
          </w:p>
          <w:p w:rsidR="005D3EA2" w:rsidRDefault="005D3EA2" w:rsidP="00E1216B">
            <w:pPr>
              <w:pStyle w:val="TableParagraph"/>
              <w:ind w:left="220" w:right="229"/>
              <w:rPr>
                <w:sz w:val="20"/>
              </w:rPr>
            </w:pPr>
            <w:r>
              <w:rPr>
                <w:sz w:val="20"/>
              </w:rPr>
              <w:t>relevant character abbreviation,</w:t>
            </w:r>
          </w:p>
          <w:p w:rsidR="005D3EA2" w:rsidRDefault="005D3EA2" w:rsidP="00E1216B">
            <w:pPr>
              <w:pStyle w:val="TableParagraph"/>
              <w:ind w:left="220"/>
              <w:rPr>
                <w:sz w:val="20"/>
              </w:rPr>
            </w:pPr>
            <w:r>
              <w:rPr>
                <w:sz w:val="20"/>
              </w:rPr>
              <w:t xml:space="preserve">e.g. </w:t>
            </w:r>
            <w:proofErr w:type="spellStart"/>
            <w:r>
              <w:rPr>
                <w:sz w:val="20"/>
              </w:rPr>
              <w:t>FFl</w:t>
            </w:r>
            <w:proofErr w:type="spellEnd"/>
            <w:r>
              <w:rPr>
                <w:sz w:val="20"/>
              </w:rPr>
              <w:t xml:space="preserve">, </w:t>
            </w:r>
            <w:proofErr w:type="spellStart"/>
            <w:r>
              <w:rPr>
                <w:sz w:val="20"/>
              </w:rPr>
              <w:t>FIso</w:t>
            </w:r>
            <w:proofErr w:type="spellEnd"/>
          </w:p>
        </w:tc>
        <w:tc>
          <w:tcPr>
            <w:tcW w:w="2268" w:type="dxa"/>
          </w:tcPr>
          <w:p w:rsidR="005D3EA2" w:rsidRDefault="005D3EA2" w:rsidP="00E1216B">
            <w:pPr>
              <w:pStyle w:val="TableParagraph"/>
              <w:spacing w:before="59"/>
              <w:ind w:left="220" w:right="216"/>
              <w:rPr>
                <w:sz w:val="20"/>
              </w:rPr>
            </w:pPr>
            <w:r>
              <w:rPr>
                <w:sz w:val="20"/>
              </w:rPr>
              <w:t>A light in which a low intensity fixed light phase is combined with a flashing phase of higher luminous intensity compliant with preceding</w:t>
            </w:r>
            <w:r>
              <w:rPr>
                <w:spacing w:val="-15"/>
                <w:sz w:val="20"/>
              </w:rPr>
              <w:t xml:space="preserve"> </w:t>
            </w:r>
            <w:r>
              <w:rPr>
                <w:sz w:val="20"/>
              </w:rPr>
              <w:t>classes of rhythmic characters in this table.</w:t>
            </w:r>
          </w:p>
        </w:tc>
        <w:tc>
          <w:tcPr>
            <w:tcW w:w="6804" w:type="dxa"/>
          </w:tcPr>
          <w:p w:rsidR="005D3EA2" w:rsidRDefault="005D3EA2" w:rsidP="00E1216B">
            <w:pPr>
              <w:pStyle w:val="TableParagraph"/>
              <w:spacing w:before="59"/>
              <w:ind w:left="220" w:right="1055"/>
              <w:rPr>
                <w:sz w:val="20"/>
              </w:rPr>
            </w:pPr>
            <w:r>
              <w:rPr>
                <w:sz w:val="20"/>
              </w:rPr>
              <w:t xml:space="preserve">Implementation of an </w:t>
            </w:r>
            <w:proofErr w:type="spellStart"/>
            <w:r>
              <w:rPr>
                <w:sz w:val="20"/>
              </w:rPr>
              <w:t>FFl</w:t>
            </w:r>
            <w:proofErr w:type="spellEnd"/>
            <w:r>
              <w:rPr>
                <w:sz w:val="20"/>
              </w:rPr>
              <w:t xml:space="preserve"> rhythmic character is shown below. Other combinations may be implemented as necessary.</w:t>
            </w:r>
          </w:p>
          <w:p w:rsidR="005D3EA2" w:rsidRDefault="005D3EA2" w:rsidP="00E1216B">
            <w:pPr>
              <w:pStyle w:val="TableParagraph"/>
              <w:spacing w:before="141"/>
              <w:ind w:left="5123" w:right="1157"/>
              <w:jc w:val="right"/>
              <w:rPr>
                <w:sz w:val="20"/>
              </w:rPr>
            </w:pPr>
            <w:r>
              <w:rPr>
                <w:sz w:val="20"/>
              </w:rPr>
              <w:t xml:space="preserve">d ≥ 3 l </w:t>
            </w:r>
            <w:proofErr w:type="spellStart"/>
            <w:r>
              <w:rPr>
                <w:sz w:val="20"/>
              </w:rPr>
              <w:t>l</w:t>
            </w:r>
            <w:proofErr w:type="spellEnd"/>
            <w:r>
              <w:rPr>
                <w:sz w:val="20"/>
              </w:rPr>
              <w:t xml:space="preserve"> ≤ 1 s</w:t>
            </w:r>
          </w:p>
          <w:p w:rsidR="005D3EA2" w:rsidRDefault="005D3EA2" w:rsidP="00E1216B">
            <w:pPr>
              <w:pStyle w:val="TableParagraph"/>
              <w:rPr>
                <w:sz w:val="20"/>
              </w:rPr>
            </w:pPr>
          </w:p>
          <w:p w:rsidR="005D3EA2" w:rsidRDefault="005D3EA2" w:rsidP="00E1216B">
            <w:pPr>
              <w:pStyle w:val="TableParagraph"/>
              <w:spacing w:before="168"/>
              <w:ind w:left="957"/>
              <w:rPr>
                <w:sz w:val="20"/>
              </w:rPr>
            </w:pPr>
            <w:r>
              <w:rPr>
                <w:sz w:val="20"/>
              </w:rPr>
              <w:t>Example: d = 3 s; l = 1 s; p = 4 s</w:t>
            </w:r>
          </w:p>
        </w:tc>
        <w:tc>
          <w:tcPr>
            <w:tcW w:w="1951" w:type="dxa"/>
          </w:tcPr>
          <w:p w:rsidR="005D3EA2" w:rsidRDefault="005D3EA2" w:rsidP="00E1216B">
            <w:pPr>
              <w:pStyle w:val="TableParagraph"/>
              <w:rPr>
                <w:rFonts w:ascii="Times New Roman"/>
                <w:sz w:val="18"/>
              </w:rPr>
            </w:pPr>
          </w:p>
        </w:tc>
      </w:tr>
    </w:tbl>
    <w:p w:rsidR="005D3EA2" w:rsidRDefault="005D3EA2" w:rsidP="005D3EA2">
      <w:pPr>
        <w:rPr>
          <w:sz w:val="2"/>
          <w:szCs w:val="2"/>
        </w:rPr>
      </w:pPr>
      <w:r>
        <w:rPr>
          <w:noProof/>
          <w:lang w:val="en-IE" w:eastAsia="en-IE"/>
        </w:rPr>
        <w:drawing>
          <wp:anchor distT="0" distB="0" distL="0" distR="0" simplePos="0" relativeHeight="251687424" behindDoc="1" locked="0" layoutInCell="1" allowOverlap="1" wp14:anchorId="5D75E273" wp14:editId="0E7D3098">
            <wp:simplePos x="0" y="0"/>
            <wp:positionH relativeFrom="page">
              <wp:posOffset>5003939</wp:posOffset>
            </wp:positionH>
            <wp:positionV relativeFrom="page">
              <wp:posOffset>2225790</wp:posOffset>
            </wp:positionV>
            <wp:extent cx="2426208" cy="448770"/>
            <wp:effectExtent l="0" t="0" r="0" b="0"/>
            <wp:wrapNone/>
            <wp:docPr id="3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png"/>
                    <pic:cNvPicPr/>
                  </pic:nvPicPr>
                  <pic:blipFill>
                    <a:blip r:embed="rId52" cstate="print"/>
                    <a:stretch>
                      <a:fillRect/>
                    </a:stretch>
                  </pic:blipFill>
                  <pic:spPr>
                    <a:xfrm>
                      <a:off x="0" y="0"/>
                      <a:ext cx="2426208" cy="448770"/>
                    </a:xfrm>
                    <a:prstGeom prst="rect">
                      <a:avLst/>
                    </a:prstGeom>
                  </pic:spPr>
                </pic:pic>
              </a:graphicData>
            </a:graphic>
          </wp:anchor>
        </w:drawing>
      </w:r>
      <w:r>
        <w:rPr>
          <w:noProof/>
          <w:lang w:val="en-IE" w:eastAsia="en-IE"/>
        </w:rPr>
        <w:drawing>
          <wp:anchor distT="0" distB="0" distL="0" distR="0" simplePos="0" relativeHeight="251688448" behindDoc="1" locked="0" layoutInCell="1" allowOverlap="1" wp14:anchorId="73BDF063" wp14:editId="58BBF682">
            <wp:simplePos x="0" y="0"/>
            <wp:positionH relativeFrom="page">
              <wp:posOffset>4914023</wp:posOffset>
            </wp:positionH>
            <wp:positionV relativeFrom="page">
              <wp:posOffset>4021449</wp:posOffset>
            </wp:positionV>
            <wp:extent cx="2516123" cy="446775"/>
            <wp:effectExtent l="0" t="0" r="0" b="0"/>
            <wp:wrapNone/>
            <wp:docPr id="4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png"/>
                    <pic:cNvPicPr/>
                  </pic:nvPicPr>
                  <pic:blipFill>
                    <a:blip r:embed="rId53" cstate="print"/>
                    <a:stretch>
                      <a:fillRect/>
                    </a:stretch>
                  </pic:blipFill>
                  <pic:spPr>
                    <a:xfrm>
                      <a:off x="0" y="0"/>
                      <a:ext cx="2516123" cy="44677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2127"/>
        </w:trPr>
        <w:tc>
          <w:tcPr>
            <w:tcW w:w="708" w:type="dxa"/>
          </w:tcPr>
          <w:p w:rsidR="005D3EA2" w:rsidRDefault="005D3EA2" w:rsidP="00E1216B">
            <w:pPr>
              <w:pStyle w:val="TableParagraph"/>
              <w:spacing w:before="60"/>
              <w:ind w:left="220"/>
              <w:rPr>
                <w:sz w:val="20"/>
              </w:rPr>
            </w:pPr>
            <w:r>
              <w:rPr>
                <w:sz w:val="20"/>
              </w:rPr>
              <w:t>10</w:t>
            </w:r>
          </w:p>
        </w:tc>
        <w:tc>
          <w:tcPr>
            <w:tcW w:w="1559" w:type="dxa"/>
          </w:tcPr>
          <w:p w:rsidR="005D3EA2" w:rsidRDefault="005D3EA2" w:rsidP="00E1216B">
            <w:pPr>
              <w:pStyle w:val="TableParagraph"/>
              <w:spacing w:before="61"/>
              <w:ind w:left="220" w:right="272"/>
              <w:rPr>
                <w:sz w:val="18"/>
              </w:rPr>
            </w:pPr>
            <w:r>
              <w:rPr>
                <w:sz w:val="18"/>
              </w:rPr>
              <w:t>ALTERNATING LIGHT</w:t>
            </w:r>
          </w:p>
        </w:tc>
        <w:tc>
          <w:tcPr>
            <w:tcW w:w="1560" w:type="dxa"/>
          </w:tcPr>
          <w:p w:rsidR="005D3EA2" w:rsidRDefault="005D3EA2" w:rsidP="00E1216B">
            <w:pPr>
              <w:pStyle w:val="TableParagraph"/>
              <w:spacing w:before="60"/>
              <w:ind w:left="220"/>
              <w:rPr>
                <w:sz w:val="20"/>
              </w:rPr>
            </w:pPr>
            <w:r>
              <w:rPr>
                <w:sz w:val="20"/>
              </w:rPr>
              <w:t>Al##</w:t>
            </w:r>
          </w:p>
          <w:p w:rsidR="005D3EA2" w:rsidRDefault="005D3EA2" w:rsidP="00E1216B">
            <w:pPr>
              <w:pStyle w:val="TableParagraph"/>
              <w:spacing w:before="59"/>
              <w:ind w:left="220"/>
              <w:rPr>
                <w:sz w:val="20"/>
              </w:rPr>
            </w:pPr>
            <w:r>
              <w:rPr>
                <w:sz w:val="20"/>
              </w:rPr>
              <w:t xml:space="preserve">e.g. </w:t>
            </w:r>
            <w:proofErr w:type="spellStart"/>
            <w:r>
              <w:rPr>
                <w:sz w:val="20"/>
              </w:rPr>
              <w:t>AlWR</w:t>
            </w:r>
            <w:proofErr w:type="spellEnd"/>
          </w:p>
        </w:tc>
        <w:tc>
          <w:tcPr>
            <w:tcW w:w="2268" w:type="dxa"/>
          </w:tcPr>
          <w:p w:rsidR="005D3EA2" w:rsidRDefault="005D3EA2" w:rsidP="00E1216B">
            <w:pPr>
              <w:pStyle w:val="TableParagraph"/>
              <w:spacing w:before="60"/>
              <w:ind w:left="220" w:right="664"/>
              <w:rPr>
                <w:sz w:val="20"/>
              </w:rPr>
            </w:pPr>
            <w:r>
              <w:rPr>
                <w:sz w:val="20"/>
              </w:rPr>
              <w:t xml:space="preserve">A light showing different </w:t>
            </w:r>
            <w:proofErr w:type="spellStart"/>
            <w:r>
              <w:rPr>
                <w:sz w:val="20"/>
              </w:rPr>
              <w:t>colours</w:t>
            </w:r>
            <w:proofErr w:type="spellEnd"/>
            <w:r>
              <w:rPr>
                <w:sz w:val="20"/>
              </w:rPr>
              <w:t xml:space="preserve"> alternately.</w:t>
            </w:r>
          </w:p>
        </w:tc>
        <w:tc>
          <w:tcPr>
            <w:tcW w:w="6804" w:type="dxa"/>
          </w:tcPr>
          <w:p w:rsidR="005D3EA2" w:rsidRDefault="005D3EA2" w:rsidP="00E1216B">
            <w:pPr>
              <w:pStyle w:val="TableParagraph"/>
              <w:spacing w:before="60"/>
              <w:ind w:left="220" w:right="465"/>
              <w:rPr>
                <w:sz w:val="20"/>
              </w:rPr>
            </w:pPr>
            <w:r>
              <w:rPr>
                <w:sz w:val="20"/>
              </w:rPr>
              <w:t xml:space="preserve">This class of light character should be used with care, and efforts should be made to ensure that the different </w:t>
            </w:r>
            <w:proofErr w:type="spellStart"/>
            <w:r>
              <w:rPr>
                <w:sz w:val="20"/>
              </w:rPr>
              <w:t>colours</w:t>
            </w:r>
            <w:proofErr w:type="spellEnd"/>
            <w:r>
              <w:rPr>
                <w:sz w:val="20"/>
              </w:rPr>
              <w:t xml:space="preserve"> appear equally visible to an observer.</w:t>
            </w:r>
          </w:p>
          <w:p w:rsidR="005D3EA2" w:rsidRDefault="005D3EA2" w:rsidP="00E1216B">
            <w:pPr>
              <w:pStyle w:val="TableParagraph"/>
              <w:tabs>
                <w:tab w:val="left" w:pos="5146"/>
              </w:tabs>
              <w:spacing w:before="129"/>
              <w:ind w:left="220"/>
              <w:rPr>
                <w:sz w:val="20"/>
              </w:rPr>
            </w:pPr>
            <w:proofErr w:type="spellStart"/>
            <w:r>
              <w:rPr>
                <w:position w:val="1"/>
                <w:sz w:val="20"/>
              </w:rPr>
              <w:t>AlWR</w:t>
            </w:r>
            <w:proofErr w:type="spellEnd"/>
            <w:r>
              <w:rPr>
                <w:position w:val="1"/>
                <w:sz w:val="20"/>
              </w:rPr>
              <w:tab/>
            </w:r>
            <w:r>
              <w:rPr>
                <w:sz w:val="20"/>
              </w:rPr>
              <w:t xml:space="preserve">l </w:t>
            </w:r>
            <w:r>
              <w:rPr>
                <w:rFonts w:ascii="Symbol" w:hAnsi="Symbol"/>
                <w:sz w:val="20"/>
              </w:rPr>
              <w:t></w:t>
            </w:r>
            <w:r>
              <w:rPr>
                <w:rFonts w:ascii="Times New Roman" w:hAnsi="Times New Roman"/>
                <w:spacing w:val="-5"/>
                <w:sz w:val="20"/>
              </w:rPr>
              <w:t xml:space="preserve"> </w:t>
            </w:r>
            <w:r>
              <w:rPr>
                <w:sz w:val="20"/>
              </w:rPr>
              <w:t>d</w:t>
            </w:r>
          </w:p>
          <w:p w:rsidR="005D3EA2" w:rsidRDefault="005D3EA2" w:rsidP="00E1216B">
            <w:pPr>
              <w:pStyle w:val="TableParagraph"/>
              <w:rPr>
                <w:sz w:val="26"/>
              </w:rPr>
            </w:pPr>
          </w:p>
          <w:p w:rsidR="005D3EA2" w:rsidRDefault="005D3EA2" w:rsidP="00E1216B">
            <w:pPr>
              <w:pStyle w:val="TableParagraph"/>
              <w:spacing w:before="10"/>
              <w:rPr>
                <w:sz w:val="26"/>
              </w:rPr>
            </w:pPr>
          </w:p>
          <w:p w:rsidR="005D3EA2" w:rsidRDefault="005D3EA2" w:rsidP="00E1216B">
            <w:pPr>
              <w:pStyle w:val="TableParagraph"/>
              <w:ind w:left="1258"/>
              <w:rPr>
                <w:sz w:val="20"/>
              </w:rPr>
            </w:pPr>
            <w:r>
              <w:rPr>
                <w:sz w:val="20"/>
              </w:rPr>
              <w:t>Example: l = d = 2 s; p = 4 s</w:t>
            </w:r>
          </w:p>
        </w:tc>
        <w:tc>
          <w:tcPr>
            <w:tcW w:w="1951" w:type="dxa"/>
          </w:tcPr>
          <w:p w:rsidR="005D3EA2" w:rsidRDefault="005D3EA2" w:rsidP="00E1216B">
            <w:pPr>
              <w:pStyle w:val="TableParagraph"/>
              <w:rPr>
                <w:rFonts w:ascii="Times New Roman"/>
                <w:sz w:val="18"/>
              </w:rPr>
            </w:pPr>
          </w:p>
        </w:tc>
      </w:tr>
      <w:tr w:rsidR="005D3EA2" w:rsidTr="00E1216B">
        <w:trPr>
          <w:trHeight w:val="2806"/>
        </w:trPr>
        <w:tc>
          <w:tcPr>
            <w:tcW w:w="708" w:type="dxa"/>
          </w:tcPr>
          <w:p w:rsidR="005D3EA2" w:rsidRDefault="005D3EA2" w:rsidP="00E1216B">
            <w:pPr>
              <w:pStyle w:val="TableParagraph"/>
              <w:spacing w:before="59"/>
              <w:ind w:left="220"/>
              <w:rPr>
                <w:sz w:val="20"/>
              </w:rPr>
            </w:pPr>
            <w:r>
              <w:rPr>
                <w:sz w:val="20"/>
              </w:rPr>
              <w:t>11</w:t>
            </w:r>
          </w:p>
        </w:tc>
        <w:tc>
          <w:tcPr>
            <w:tcW w:w="1559" w:type="dxa"/>
          </w:tcPr>
          <w:p w:rsidR="005D3EA2" w:rsidRDefault="005D3EA2" w:rsidP="00E1216B">
            <w:pPr>
              <w:pStyle w:val="TableParagraph"/>
              <w:spacing w:before="60"/>
              <w:ind w:left="220" w:right="272"/>
              <w:rPr>
                <w:sz w:val="18"/>
              </w:rPr>
            </w:pPr>
            <w:r>
              <w:rPr>
                <w:sz w:val="18"/>
              </w:rPr>
              <w:t>OCCULTING ALTERNATING LIGHT</w:t>
            </w:r>
          </w:p>
        </w:tc>
        <w:tc>
          <w:tcPr>
            <w:tcW w:w="1560" w:type="dxa"/>
          </w:tcPr>
          <w:p w:rsidR="005D3EA2" w:rsidRDefault="005D3EA2" w:rsidP="00E1216B">
            <w:pPr>
              <w:pStyle w:val="TableParagraph"/>
              <w:spacing w:before="59"/>
              <w:ind w:left="220"/>
              <w:rPr>
                <w:sz w:val="20"/>
              </w:rPr>
            </w:pPr>
            <w:proofErr w:type="spellStart"/>
            <w:r>
              <w:rPr>
                <w:sz w:val="20"/>
              </w:rPr>
              <w:t>OcAl</w:t>
            </w:r>
            <w:proofErr w:type="spellEnd"/>
          </w:p>
        </w:tc>
        <w:tc>
          <w:tcPr>
            <w:tcW w:w="2268" w:type="dxa"/>
          </w:tcPr>
          <w:p w:rsidR="005D3EA2" w:rsidRDefault="005D3EA2" w:rsidP="00E1216B">
            <w:pPr>
              <w:pStyle w:val="TableParagraph"/>
              <w:spacing w:before="59"/>
              <w:ind w:left="220" w:right="240" w:hanging="1"/>
              <w:rPr>
                <w:sz w:val="20"/>
              </w:rPr>
            </w:pPr>
            <w:r>
              <w:rPr>
                <w:sz w:val="20"/>
              </w:rPr>
              <w:t xml:space="preserve">A light showing different </w:t>
            </w:r>
            <w:proofErr w:type="spellStart"/>
            <w:r>
              <w:rPr>
                <w:sz w:val="20"/>
              </w:rPr>
              <w:t>colours</w:t>
            </w:r>
            <w:proofErr w:type="spellEnd"/>
            <w:r>
              <w:rPr>
                <w:sz w:val="20"/>
              </w:rPr>
              <w:t xml:space="preserve"> alternately and a light in which the total duration of light in an period is longer than the total duration of darkness and the intervals of darkness (eclipses) are of equal duration</w:t>
            </w:r>
          </w:p>
        </w:tc>
        <w:tc>
          <w:tcPr>
            <w:tcW w:w="6804" w:type="dxa"/>
          </w:tcPr>
          <w:p w:rsidR="005D3EA2" w:rsidRDefault="005D3EA2" w:rsidP="00E1216B">
            <w:pPr>
              <w:pStyle w:val="TableParagraph"/>
              <w:tabs>
                <w:tab w:val="left" w:pos="1353"/>
              </w:tabs>
              <w:spacing w:before="59"/>
              <w:ind w:left="1354" w:right="2207" w:hanging="1134"/>
              <w:rPr>
                <w:sz w:val="20"/>
              </w:rPr>
            </w:pPr>
            <w:proofErr w:type="spellStart"/>
            <w:r>
              <w:rPr>
                <w:sz w:val="20"/>
              </w:rPr>
              <w:t>OcAlBY</w:t>
            </w:r>
            <w:proofErr w:type="spellEnd"/>
            <w:r>
              <w:rPr>
                <w:sz w:val="20"/>
              </w:rPr>
              <w:tab/>
              <w:t xml:space="preserve">This class of light is particular to the use of Emergency Wreck Marking, and efforts should be made to ensure that the different </w:t>
            </w:r>
            <w:proofErr w:type="spellStart"/>
            <w:r>
              <w:rPr>
                <w:sz w:val="20"/>
              </w:rPr>
              <w:t>colours</w:t>
            </w:r>
            <w:proofErr w:type="spellEnd"/>
            <w:r>
              <w:rPr>
                <w:sz w:val="20"/>
              </w:rPr>
              <w:t xml:space="preserve"> appear equally visible to an</w:t>
            </w:r>
            <w:r>
              <w:rPr>
                <w:spacing w:val="-4"/>
                <w:sz w:val="20"/>
              </w:rPr>
              <w:t xml:space="preserve"> </w:t>
            </w:r>
            <w:r>
              <w:rPr>
                <w:sz w:val="20"/>
              </w:rPr>
              <w:t>observer.</w:t>
            </w:r>
          </w:p>
          <w:p w:rsidR="005D3EA2" w:rsidRDefault="005D3EA2" w:rsidP="00E1216B">
            <w:pPr>
              <w:pStyle w:val="TableParagraph"/>
              <w:spacing w:before="2"/>
              <w:rPr>
                <w:sz w:val="29"/>
              </w:rPr>
            </w:pPr>
          </w:p>
          <w:p w:rsidR="005D3EA2" w:rsidRDefault="005D3EA2" w:rsidP="00E1216B">
            <w:pPr>
              <w:pStyle w:val="TableParagraph"/>
              <w:tabs>
                <w:tab w:val="left" w:pos="2131"/>
                <w:tab w:val="left" w:pos="2233"/>
                <w:tab w:val="left" w:pos="2791"/>
                <w:tab w:val="left" w:pos="2943"/>
                <w:tab w:val="left" w:pos="3399"/>
              </w:tabs>
              <w:spacing w:before="1" w:line="328" w:lineRule="auto"/>
              <w:ind w:left="1473" w:right="3303" w:firstLine="202"/>
              <w:rPr>
                <w:rFonts w:ascii="Arial"/>
                <w:sz w:val="16"/>
              </w:rPr>
            </w:pPr>
            <w:r>
              <w:rPr>
                <w:rFonts w:ascii="Arial"/>
                <w:sz w:val="16"/>
              </w:rPr>
              <w:t>I</w:t>
            </w:r>
            <w:r>
              <w:rPr>
                <w:rFonts w:ascii="Arial"/>
                <w:sz w:val="16"/>
              </w:rPr>
              <w:tab/>
            </w:r>
            <w:r>
              <w:rPr>
                <w:rFonts w:ascii="Arial"/>
                <w:sz w:val="16"/>
              </w:rPr>
              <w:tab/>
              <w:t>d</w:t>
            </w:r>
            <w:r>
              <w:rPr>
                <w:rFonts w:ascii="Arial"/>
                <w:sz w:val="16"/>
              </w:rPr>
              <w:tab/>
              <w:t>I</w:t>
            </w:r>
            <w:r>
              <w:rPr>
                <w:rFonts w:ascii="Arial"/>
                <w:sz w:val="16"/>
              </w:rPr>
              <w:tab/>
            </w:r>
            <w:r>
              <w:rPr>
                <w:rFonts w:ascii="Arial"/>
                <w:sz w:val="16"/>
              </w:rPr>
              <w:tab/>
            </w:r>
            <w:r>
              <w:rPr>
                <w:rFonts w:ascii="Arial"/>
                <w:spacing w:val="-18"/>
                <w:sz w:val="16"/>
              </w:rPr>
              <w:t xml:space="preserve">d </w:t>
            </w:r>
            <w:r>
              <w:rPr>
                <w:rFonts w:ascii="Arial"/>
                <w:sz w:val="16"/>
              </w:rPr>
              <w:t>I</w:t>
            </w:r>
            <w:r>
              <w:rPr>
                <w:rFonts w:ascii="Arial"/>
                <w:spacing w:val="2"/>
                <w:sz w:val="16"/>
              </w:rPr>
              <w:t xml:space="preserve"> </w:t>
            </w:r>
            <w:r>
              <w:rPr>
                <w:rFonts w:ascii="Arial"/>
                <w:sz w:val="16"/>
              </w:rPr>
              <w:t>=</w:t>
            </w:r>
            <w:r>
              <w:rPr>
                <w:rFonts w:ascii="Arial"/>
                <w:spacing w:val="-1"/>
                <w:sz w:val="16"/>
              </w:rPr>
              <w:t xml:space="preserve"> </w:t>
            </w:r>
            <w:r>
              <w:rPr>
                <w:rFonts w:ascii="Arial"/>
                <w:sz w:val="16"/>
              </w:rPr>
              <w:t>1s</w:t>
            </w:r>
            <w:r>
              <w:rPr>
                <w:rFonts w:ascii="Arial"/>
                <w:sz w:val="16"/>
              </w:rPr>
              <w:tab/>
              <w:t>d = 0.5s</w:t>
            </w:r>
            <w:r>
              <w:rPr>
                <w:rFonts w:ascii="Arial"/>
                <w:sz w:val="16"/>
              </w:rPr>
              <w:tab/>
            </w:r>
            <w:r>
              <w:rPr>
                <w:rFonts w:ascii="Arial"/>
                <w:sz w:val="16"/>
              </w:rPr>
              <w:tab/>
              <w:t>p =</w:t>
            </w:r>
            <w:r>
              <w:rPr>
                <w:rFonts w:ascii="Arial"/>
                <w:spacing w:val="1"/>
                <w:sz w:val="16"/>
              </w:rPr>
              <w:t xml:space="preserve"> </w:t>
            </w:r>
            <w:r>
              <w:rPr>
                <w:rFonts w:ascii="Arial"/>
                <w:sz w:val="16"/>
              </w:rPr>
              <w:t>3s</w:t>
            </w:r>
          </w:p>
        </w:tc>
        <w:tc>
          <w:tcPr>
            <w:tcW w:w="1951" w:type="dxa"/>
          </w:tcPr>
          <w:p w:rsidR="005D3EA2" w:rsidRDefault="005D3EA2" w:rsidP="00E1216B">
            <w:pPr>
              <w:pStyle w:val="TableParagraph"/>
              <w:spacing w:before="59"/>
              <w:ind w:left="220" w:right="232" w:hanging="1"/>
              <w:rPr>
                <w:sz w:val="20"/>
              </w:rPr>
            </w:pPr>
            <w:r>
              <w:rPr>
                <w:sz w:val="20"/>
              </w:rPr>
              <w:t>An Occulting- Alternating Blue and Yellow light indicates an Emergency Wreck Marking Buoy mark.</w:t>
            </w:r>
          </w:p>
        </w:tc>
      </w:tr>
    </w:tbl>
    <w:p w:rsidR="005D3EA2" w:rsidRDefault="005D3EA2" w:rsidP="005D3EA2">
      <w:pPr>
        <w:rPr>
          <w:sz w:val="2"/>
          <w:szCs w:val="2"/>
        </w:rPr>
      </w:pPr>
      <w:r>
        <w:rPr>
          <w:noProof/>
          <w:lang w:val="en-IE" w:eastAsia="en-IE"/>
        </w:rPr>
        <w:drawing>
          <wp:anchor distT="0" distB="0" distL="0" distR="0" simplePos="0" relativeHeight="251689472" behindDoc="1" locked="0" layoutInCell="1" allowOverlap="1" wp14:anchorId="3DECAC79" wp14:editId="3BA1703B">
            <wp:simplePos x="0" y="0"/>
            <wp:positionH relativeFrom="page">
              <wp:posOffset>5003939</wp:posOffset>
            </wp:positionH>
            <wp:positionV relativeFrom="page">
              <wp:posOffset>2029543</wp:posOffset>
            </wp:positionV>
            <wp:extent cx="2412284" cy="450056"/>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54" cstate="print"/>
                    <a:stretch>
                      <a:fillRect/>
                    </a:stretch>
                  </pic:blipFill>
                  <pic:spPr>
                    <a:xfrm>
                      <a:off x="0" y="0"/>
                      <a:ext cx="2412284" cy="450056"/>
                    </a:xfrm>
                    <a:prstGeom prst="rect">
                      <a:avLst/>
                    </a:prstGeom>
                  </pic:spPr>
                </pic:pic>
              </a:graphicData>
            </a:graphic>
          </wp:anchor>
        </w:drawing>
      </w:r>
      <w:r w:rsidR="008B4BD2">
        <w:pict>
          <v:shape id="_x0000_s1055" type="#_x0000_t202" style="position:absolute;margin-left:401.1pt;margin-top:284.35pt;width:114.55pt;height:18.55pt;z-index:251671040;mso-position-horizontal-relative:page;mso-position-vertical-relative:page" filled="f" stroked="f">
            <v:textbox inset="0,0,0,0">
              <w:txbxContent>
                <w:tbl>
                  <w:tblPr>
                    <w:tblStyle w:val="TableNormal1"/>
                    <w:tblW w:w="0" w:type="auto"/>
                    <w:tblInd w:w="7" w:type="dxa"/>
                    <w:tblLayout w:type="fixed"/>
                    <w:tblLook w:val="01E0" w:firstRow="1" w:lastRow="1" w:firstColumn="1" w:lastColumn="1" w:noHBand="0" w:noVBand="0"/>
                  </w:tblPr>
                  <w:tblGrid>
                    <w:gridCol w:w="761"/>
                    <w:gridCol w:w="378"/>
                    <w:gridCol w:w="756"/>
                    <w:gridCol w:w="385"/>
                  </w:tblGrid>
                  <w:tr w:rsidR="005D3EA2">
                    <w:trPr>
                      <w:trHeight w:val="177"/>
                    </w:trPr>
                    <w:tc>
                      <w:tcPr>
                        <w:tcW w:w="761" w:type="dxa"/>
                        <w:shd w:val="clear" w:color="auto" w:fill="0000FF"/>
                      </w:tcPr>
                      <w:p w:rsidR="005D3EA2" w:rsidRDefault="005D3EA2">
                        <w:pPr>
                          <w:pStyle w:val="TableParagraph"/>
                          <w:rPr>
                            <w:rFonts w:ascii="Times New Roman"/>
                            <w:sz w:val="10"/>
                          </w:rPr>
                        </w:pPr>
                      </w:p>
                    </w:tc>
                    <w:tc>
                      <w:tcPr>
                        <w:tcW w:w="378" w:type="dxa"/>
                        <w:shd w:val="clear" w:color="auto" w:fill="000000"/>
                      </w:tcPr>
                      <w:p w:rsidR="005D3EA2" w:rsidRDefault="005D3EA2">
                        <w:pPr>
                          <w:pStyle w:val="TableParagraph"/>
                          <w:rPr>
                            <w:rFonts w:ascii="Times New Roman"/>
                            <w:sz w:val="10"/>
                          </w:rPr>
                        </w:pPr>
                      </w:p>
                    </w:tc>
                    <w:tc>
                      <w:tcPr>
                        <w:tcW w:w="756" w:type="dxa"/>
                        <w:shd w:val="clear" w:color="auto" w:fill="FFFF00"/>
                      </w:tcPr>
                      <w:p w:rsidR="005D3EA2" w:rsidRDefault="005D3EA2">
                        <w:pPr>
                          <w:pStyle w:val="TableParagraph"/>
                          <w:rPr>
                            <w:rFonts w:ascii="Times New Roman"/>
                            <w:sz w:val="10"/>
                          </w:rPr>
                        </w:pPr>
                      </w:p>
                    </w:tc>
                    <w:tc>
                      <w:tcPr>
                        <w:tcW w:w="385" w:type="dxa"/>
                        <w:shd w:val="clear" w:color="auto" w:fill="000000"/>
                      </w:tcPr>
                      <w:p w:rsidR="005D3EA2" w:rsidRDefault="005D3EA2">
                        <w:pPr>
                          <w:pStyle w:val="TableParagraph"/>
                          <w:rPr>
                            <w:rFonts w:ascii="Times New Roman"/>
                            <w:sz w:val="10"/>
                          </w:rPr>
                        </w:pPr>
                      </w:p>
                    </w:tc>
                  </w:tr>
                  <w:tr w:rsidR="005D3EA2">
                    <w:trPr>
                      <w:trHeight w:val="175"/>
                    </w:trPr>
                    <w:tc>
                      <w:tcPr>
                        <w:tcW w:w="761" w:type="dxa"/>
                        <w:tcBorders>
                          <w:left w:val="single" w:sz="4" w:space="0" w:color="000000"/>
                          <w:right w:val="single" w:sz="4" w:space="0" w:color="000000"/>
                        </w:tcBorders>
                      </w:tcPr>
                      <w:p w:rsidR="005D3EA2" w:rsidRDefault="005D3EA2">
                        <w:pPr>
                          <w:pStyle w:val="TableParagraph"/>
                          <w:rPr>
                            <w:rFonts w:ascii="Times New Roman"/>
                            <w:sz w:val="10"/>
                          </w:rPr>
                        </w:pPr>
                      </w:p>
                    </w:tc>
                    <w:tc>
                      <w:tcPr>
                        <w:tcW w:w="378" w:type="dxa"/>
                        <w:tcBorders>
                          <w:left w:val="single" w:sz="4" w:space="0" w:color="000000"/>
                          <w:right w:val="single" w:sz="4" w:space="0" w:color="000000"/>
                        </w:tcBorders>
                      </w:tcPr>
                      <w:p w:rsidR="005D3EA2" w:rsidRDefault="005D3EA2">
                        <w:pPr>
                          <w:pStyle w:val="TableParagraph"/>
                          <w:rPr>
                            <w:rFonts w:ascii="Times New Roman"/>
                            <w:sz w:val="10"/>
                          </w:rPr>
                        </w:pPr>
                      </w:p>
                    </w:tc>
                    <w:tc>
                      <w:tcPr>
                        <w:tcW w:w="756" w:type="dxa"/>
                        <w:tcBorders>
                          <w:left w:val="single" w:sz="4" w:space="0" w:color="000000"/>
                          <w:right w:val="single" w:sz="4" w:space="0" w:color="000000"/>
                        </w:tcBorders>
                      </w:tcPr>
                      <w:p w:rsidR="005D3EA2" w:rsidRDefault="005D3EA2">
                        <w:pPr>
                          <w:pStyle w:val="TableParagraph"/>
                          <w:rPr>
                            <w:rFonts w:ascii="Times New Roman"/>
                            <w:sz w:val="10"/>
                          </w:rPr>
                        </w:pPr>
                      </w:p>
                    </w:tc>
                    <w:tc>
                      <w:tcPr>
                        <w:tcW w:w="385" w:type="dxa"/>
                        <w:tcBorders>
                          <w:left w:val="single" w:sz="4" w:space="0" w:color="000000"/>
                          <w:right w:val="single" w:sz="4" w:space="0" w:color="000000"/>
                        </w:tcBorders>
                      </w:tcPr>
                      <w:p w:rsidR="005D3EA2" w:rsidRDefault="005D3EA2">
                        <w:pPr>
                          <w:pStyle w:val="TableParagraph"/>
                          <w:rPr>
                            <w:rFonts w:ascii="Times New Roman"/>
                            <w:sz w:val="10"/>
                          </w:rPr>
                        </w:pPr>
                      </w:p>
                    </w:tc>
                  </w:tr>
                </w:tbl>
                <w:p w:rsidR="005D3EA2" w:rsidRDefault="005D3EA2" w:rsidP="005D3EA2">
                  <w:pPr>
                    <w:pStyle w:val="BodyText"/>
                  </w:pPr>
                </w:p>
              </w:txbxContent>
            </v:textbox>
            <w10:wrap anchorx="page" anchory="page"/>
          </v:shape>
        </w:pict>
      </w:r>
    </w:p>
    <w:p w:rsidR="005D3EA2" w:rsidRDefault="005D3EA2" w:rsidP="005D3EA2">
      <w:pPr>
        <w:rPr>
          <w:sz w:val="2"/>
          <w:szCs w:val="2"/>
        </w:rPr>
        <w:sectPr w:rsidR="005D3EA2">
          <w:pgSz w:w="16840" w:h="11910" w:orient="landscape"/>
          <w:pgMar w:top="1080" w:right="480" w:bottom="1120" w:left="460" w:header="0" w:footer="938" w:gutter="0"/>
          <w:cols w:space="720"/>
        </w:sectPr>
      </w:pPr>
    </w:p>
    <w:p w:rsidR="005D3EA2" w:rsidRDefault="005D3EA2" w:rsidP="005D3EA2">
      <w:pPr>
        <w:tabs>
          <w:tab w:val="left" w:pos="5278"/>
        </w:tabs>
        <w:spacing w:before="44"/>
        <w:ind w:left="4144"/>
        <w:rPr>
          <w:b/>
          <w:i/>
        </w:rPr>
      </w:pPr>
      <w:r>
        <w:rPr>
          <w:b/>
          <w:i/>
          <w:color w:val="575756"/>
          <w:u w:val="single" w:color="575756"/>
        </w:rPr>
        <w:lastRenderedPageBreak/>
        <w:t>Table</w:t>
      </w:r>
      <w:r>
        <w:rPr>
          <w:b/>
          <w:i/>
          <w:color w:val="575756"/>
          <w:spacing w:val="-1"/>
          <w:u w:val="single" w:color="575756"/>
        </w:rPr>
        <w:t xml:space="preserve"> </w:t>
      </w:r>
      <w:r>
        <w:rPr>
          <w:b/>
          <w:i/>
          <w:color w:val="575756"/>
          <w:u w:val="single" w:color="575756"/>
        </w:rPr>
        <w:t>3</w:t>
      </w:r>
      <w:r>
        <w:rPr>
          <w:b/>
          <w:i/>
          <w:color w:val="575756"/>
        </w:rPr>
        <w:tab/>
      </w:r>
      <w:r>
        <w:rPr>
          <w:b/>
          <w:i/>
          <w:color w:val="575756"/>
          <w:u w:val="single" w:color="575756"/>
        </w:rPr>
        <w:t>Rhythmic characters of the lights in the IALA Maritime Buoyage</w:t>
      </w:r>
      <w:r>
        <w:rPr>
          <w:b/>
          <w:i/>
          <w:color w:val="575756"/>
          <w:spacing w:val="-4"/>
          <w:u w:val="single" w:color="575756"/>
        </w:rPr>
        <w:t xml:space="preserve"> </w:t>
      </w:r>
      <w:r>
        <w:rPr>
          <w:b/>
          <w:i/>
          <w:color w:val="575756"/>
          <w:u w:val="single" w:color="575756"/>
        </w:rPr>
        <w:t>System</w:t>
      </w:r>
    </w:p>
    <w:p w:rsidR="005D3EA2" w:rsidRDefault="005D3EA2" w:rsidP="005D3EA2">
      <w:pPr>
        <w:pStyle w:val="BodyText"/>
        <w:spacing w:before="9"/>
        <w:rPr>
          <w:b/>
          <w:i/>
          <w:sz w:val="19"/>
        </w:r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Tr="00E1216B">
        <w:trPr>
          <w:trHeight w:val="364"/>
        </w:trPr>
        <w:tc>
          <w:tcPr>
            <w:tcW w:w="1548" w:type="dxa"/>
          </w:tcPr>
          <w:p w:rsidR="005D3EA2" w:rsidRDefault="005D3EA2" w:rsidP="00E1216B">
            <w:pPr>
              <w:pStyle w:val="TableParagraph"/>
              <w:spacing w:before="59"/>
              <w:ind w:left="220"/>
              <w:rPr>
                <w:b/>
                <w:sz w:val="20"/>
              </w:rPr>
            </w:pPr>
            <w:r>
              <w:rPr>
                <w:b/>
                <w:color w:val="009FDF"/>
                <w:sz w:val="20"/>
              </w:rPr>
              <w:t>Mark</w:t>
            </w:r>
          </w:p>
        </w:tc>
        <w:tc>
          <w:tcPr>
            <w:tcW w:w="6389" w:type="dxa"/>
          </w:tcPr>
          <w:p w:rsidR="005D3EA2" w:rsidRDefault="005D3EA2" w:rsidP="00E1216B">
            <w:pPr>
              <w:pStyle w:val="TableParagraph"/>
              <w:spacing w:before="59"/>
              <w:ind w:left="221"/>
              <w:rPr>
                <w:b/>
                <w:sz w:val="20"/>
              </w:rPr>
            </w:pPr>
            <w:r>
              <w:rPr>
                <w:b/>
                <w:color w:val="009FDF"/>
                <w:sz w:val="20"/>
              </w:rPr>
              <w:t>Rhythmic character of the light</w:t>
            </w:r>
          </w:p>
        </w:tc>
        <w:tc>
          <w:tcPr>
            <w:tcW w:w="6733" w:type="dxa"/>
          </w:tcPr>
          <w:p w:rsidR="005D3EA2" w:rsidRDefault="005D3EA2" w:rsidP="00E1216B">
            <w:pPr>
              <w:pStyle w:val="TableParagraph"/>
              <w:spacing w:before="59"/>
              <w:ind w:left="221"/>
              <w:rPr>
                <w:b/>
                <w:sz w:val="20"/>
              </w:rPr>
            </w:pPr>
            <w:r>
              <w:rPr>
                <w:b/>
                <w:color w:val="009FDF"/>
                <w:sz w:val="20"/>
              </w:rPr>
              <w:t>Remarks and further recommendations</w:t>
            </w:r>
          </w:p>
        </w:tc>
      </w:tr>
      <w:tr w:rsidR="005D3EA2" w:rsidTr="00E1216B">
        <w:trPr>
          <w:trHeight w:val="852"/>
        </w:trPr>
        <w:tc>
          <w:tcPr>
            <w:tcW w:w="1548" w:type="dxa"/>
          </w:tcPr>
          <w:p w:rsidR="005D3EA2" w:rsidRDefault="005D3EA2" w:rsidP="00E1216B">
            <w:pPr>
              <w:pStyle w:val="TableParagraph"/>
              <w:spacing w:before="10"/>
              <w:rPr>
                <w:b/>
                <w:i/>
                <w:sz w:val="24"/>
              </w:rPr>
            </w:pPr>
          </w:p>
          <w:p w:rsidR="005D3EA2" w:rsidRDefault="005D3EA2" w:rsidP="00E1216B">
            <w:pPr>
              <w:pStyle w:val="TableParagraph"/>
              <w:spacing w:before="1"/>
              <w:ind w:left="220"/>
              <w:rPr>
                <w:sz w:val="20"/>
              </w:rPr>
            </w:pPr>
            <w:r>
              <w:rPr>
                <w:sz w:val="20"/>
              </w:rPr>
              <w:t>LATERAL</w:t>
            </w:r>
          </w:p>
        </w:tc>
        <w:tc>
          <w:tcPr>
            <w:tcW w:w="6389" w:type="dxa"/>
          </w:tcPr>
          <w:p w:rsidR="005D3EA2" w:rsidRDefault="005D3EA2" w:rsidP="00E1216B">
            <w:pPr>
              <w:pStyle w:val="TableParagraph"/>
              <w:spacing w:before="55"/>
              <w:ind w:left="220" w:right="302"/>
              <w:jc w:val="both"/>
              <w:rPr>
                <w:sz w:val="20"/>
              </w:rPr>
            </w:pPr>
            <w:r>
              <w:rPr>
                <w:sz w:val="20"/>
              </w:rPr>
              <w:t>All recommended classes of rhythmic character</w:t>
            </w:r>
            <w:r>
              <w:rPr>
                <w:position w:val="7"/>
                <w:sz w:val="13"/>
              </w:rPr>
              <w:t>2</w:t>
            </w:r>
            <w:r>
              <w:rPr>
                <w:sz w:val="20"/>
              </w:rPr>
              <w:t>, but a composite group flashing light with a group of (2+1) flashes is solely assigned to modified lateral marks that indicate preferred channels.</w:t>
            </w:r>
          </w:p>
        </w:tc>
        <w:tc>
          <w:tcPr>
            <w:tcW w:w="6733" w:type="dxa"/>
          </w:tcPr>
          <w:p w:rsidR="005D3EA2" w:rsidRDefault="005D3EA2" w:rsidP="00E1216B">
            <w:pPr>
              <w:pStyle w:val="TableParagraph"/>
              <w:spacing w:before="10"/>
              <w:rPr>
                <w:b/>
                <w:i/>
                <w:sz w:val="24"/>
              </w:rPr>
            </w:pPr>
          </w:p>
          <w:p w:rsidR="005D3EA2" w:rsidRDefault="005D3EA2" w:rsidP="00E1216B">
            <w:pPr>
              <w:pStyle w:val="TableParagraph"/>
              <w:spacing w:before="1"/>
              <w:ind w:left="220"/>
              <w:rPr>
                <w:sz w:val="20"/>
              </w:rPr>
            </w:pPr>
            <w:r>
              <w:rPr>
                <w:sz w:val="20"/>
              </w:rPr>
              <w:t xml:space="preserve">Only the </w:t>
            </w:r>
            <w:proofErr w:type="spellStart"/>
            <w:r>
              <w:rPr>
                <w:sz w:val="20"/>
              </w:rPr>
              <w:t>colours</w:t>
            </w:r>
            <w:proofErr w:type="spellEnd"/>
            <w:r>
              <w:rPr>
                <w:sz w:val="20"/>
              </w:rPr>
              <w:t xml:space="preserve"> Red and Green are used.</w:t>
            </w:r>
          </w:p>
        </w:tc>
      </w:tr>
      <w:tr w:rsidR="005D3EA2" w:rsidTr="00E1216B">
        <w:trPr>
          <w:trHeight w:val="1096"/>
        </w:trPr>
        <w:tc>
          <w:tcPr>
            <w:tcW w:w="1548" w:type="dxa"/>
          </w:tcPr>
          <w:p w:rsidR="005D3EA2" w:rsidRDefault="005D3EA2" w:rsidP="00E1216B">
            <w:pPr>
              <w:pStyle w:val="TableParagraph"/>
              <w:spacing w:before="59"/>
              <w:ind w:left="220" w:right="458"/>
              <w:rPr>
                <w:sz w:val="20"/>
              </w:rPr>
            </w:pPr>
            <w:r>
              <w:rPr>
                <w:sz w:val="20"/>
              </w:rPr>
              <w:t>Modified lateral (preferred channel)</w:t>
            </w:r>
          </w:p>
        </w:tc>
        <w:tc>
          <w:tcPr>
            <w:tcW w:w="6389" w:type="dxa"/>
          </w:tcPr>
          <w:p w:rsidR="005D3EA2" w:rsidRDefault="005D3EA2" w:rsidP="00E1216B">
            <w:pPr>
              <w:pStyle w:val="TableParagraph"/>
              <w:spacing w:before="9"/>
              <w:rPr>
                <w:b/>
                <w:i/>
                <w:sz w:val="24"/>
              </w:rPr>
            </w:pPr>
          </w:p>
          <w:p w:rsidR="005D3EA2" w:rsidRDefault="005D3EA2" w:rsidP="00E1216B">
            <w:pPr>
              <w:pStyle w:val="TableParagraph"/>
              <w:ind w:left="220" w:right="337"/>
              <w:rPr>
                <w:sz w:val="20"/>
              </w:rPr>
            </w:pPr>
            <w:r>
              <w:rPr>
                <w:sz w:val="20"/>
              </w:rPr>
              <w:t>Composite group flashing light with a group of (2+1) flashes, in a period of not more than 16 s.</w:t>
            </w:r>
          </w:p>
        </w:tc>
        <w:tc>
          <w:tcPr>
            <w:tcW w:w="6733" w:type="dxa"/>
          </w:tcPr>
          <w:p w:rsidR="005D3EA2" w:rsidRDefault="005D3EA2" w:rsidP="00E1216B">
            <w:pPr>
              <w:pStyle w:val="TableParagraph"/>
              <w:rPr>
                <w:rFonts w:ascii="Times New Roman"/>
                <w:sz w:val="18"/>
              </w:rPr>
            </w:pPr>
          </w:p>
        </w:tc>
      </w:tr>
      <w:tr w:rsidR="005D3EA2" w:rsidTr="00E1216B">
        <w:trPr>
          <w:trHeight w:val="404"/>
        </w:trPr>
        <w:tc>
          <w:tcPr>
            <w:tcW w:w="1548" w:type="dxa"/>
          </w:tcPr>
          <w:p w:rsidR="005D3EA2" w:rsidRDefault="005D3EA2" w:rsidP="00E1216B">
            <w:pPr>
              <w:pStyle w:val="TableParagraph"/>
              <w:spacing w:before="79"/>
              <w:ind w:left="220"/>
              <w:rPr>
                <w:sz w:val="20"/>
              </w:rPr>
            </w:pPr>
            <w:r>
              <w:rPr>
                <w:sz w:val="20"/>
              </w:rPr>
              <w:t>CARDINAL</w:t>
            </w:r>
          </w:p>
        </w:tc>
        <w:tc>
          <w:tcPr>
            <w:tcW w:w="6389" w:type="dxa"/>
          </w:tcPr>
          <w:p w:rsidR="005D3EA2" w:rsidRDefault="005D3EA2" w:rsidP="00E1216B">
            <w:pPr>
              <w:pStyle w:val="TableParagraph"/>
              <w:rPr>
                <w:rFonts w:ascii="Times New Roman"/>
                <w:sz w:val="18"/>
              </w:rPr>
            </w:pPr>
          </w:p>
        </w:tc>
        <w:tc>
          <w:tcPr>
            <w:tcW w:w="6733" w:type="dxa"/>
          </w:tcPr>
          <w:p w:rsidR="005D3EA2" w:rsidRDefault="005D3EA2" w:rsidP="00E1216B">
            <w:pPr>
              <w:pStyle w:val="TableParagraph"/>
              <w:spacing w:before="79"/>
              <w:ind w:left="220"/>
              <w:rPr>
                <w:sz w:val="20"/>
              </w:rPr>
            </w:pPr>
            <w:r>
              <w:rPr>
                <w:sz w:val="20"/>
              </w:rPr>
              <w:t xml:space="preserve">Only the </w:t>
            </w:r>
            <w:proofErr w:type="spellStart"/>
            <w:r>
              <w:rPr>
                <w:sz w:val="20"/>
              </w:rPr>
              <w:t>colour</w:t>
            </w:r>
            <w:proofErr w:type="spellEnd"/>
            <w:r>
              <w:rPr>
                <w:sz w:val="20"/>
              </w:rPr>
              <w:t xml:space="preserve"> White is used.</w:t>
            </w:r>
          </w:p>
        </w:tc>
      </w:tr>
      <w:tr w:rsidR="005D3EA2" w:rsidTr="00E1216B">
        <w:trPr>
          <w:trHeight w:val="667"/>
        </w:trPr>
        <w:tc>
          <w:tcPr>
            <w:tcW w:w="1548" w:type="dxa"/>
          </w:tcPr>
          <w:p w:rsidR="005D3EA2" w:rsidRDefault="005D3EA2" w:rsidP="00E1216B">
            <w:pPr>
              <w:pStyle w:val="TableParagraph"/>
              <w:spacing w:before="89"/>
              <w:ind w:left="220" w:right="650"/>
              <w:rPr>
                <w:sz w:val="20"/>
              </w:rPr>
            </w:pPr>
            <w:r>
              <w:rPr>
                <w:sz w:val="20"/>
              </w:rPr>
              <w:t>North cardinal</w:t>
            </w:r>
          </w:p>
        </w:tc>
        <w:tc>
          <w:tcPr>
            <w:tcW w:w="6389" w:type="dxa"/>
          </w:tcPr>
          <w:p w:rsidR="005D3EA2" w:rsidRDefault="005D3EA2" w:rsidP="005D3EA2">
            <w:pPr>
              <w:pStyle w:val="TableParagraph"/>
              <w:numPr>
                <w:ilvl w:val="0"/>
                <w:numId w:val="13"/>
              </w:numPr>
              <w:tabs>
                <w:tab w:val="left" w:pos="483"/>
              </w:tabs>
              <w:spacing w:before="59"/>
              <w:ind w:hanging="262"/>
              <w:rPr>
                <w:sz w:val="20"/>
              </w:rPr>
            </w:pPr>
            <w:r>
              <w:rPr>
                <w:sz w:val="20"/>
              </w:rPr>
              <w:t>Continuous very quick</w:t>
            </w:r>
            <w:r>
              <w:rPr>
                <w:spacing w:val="-4"/>
                <w:sz w:val="20"/>
              </w:rPr>
              <w:t xml:space="preserve"> </w:t>
            </w:r>
            <w:r>
              <w:rPr>
                <w:sz w:val="20"/>
              </w:rPr>
              <w:t>light.</w:t>
            </w:r>
          </w:p>
          <w:p w:rsidR="005D3EA2" w:rsidRDefault="005D3EA2" w:rsidP="005D3EA2">
            <w:pPr>
              <w:pStyle w:val="TableParagraph"/>
              <w:numPr>
                <w:ilvl w:val="0"/>
                <w:numId w:val="13"/>
              </w:numPr>
              <w:tabs>
                <w:tab w:val="left" w:pos="493"/>
              </w:tabs>
              <w:spacing w:before="60"/>
              <w:ind w:left="492" w:hanging="272"/>
              <w:rPr>
                <w:sz w:val="20"/>
              </w:rPr>
            </w:pPr>
            <w:r>
              <w:rPr>
                <w:sz w:val="20"/>
              </w:rPr>
              <w:t>Continuous quick</w:t>
            </w:r>
            <w:r>
              <w:rPr>
                <w:spacing w:val="-3"/>
                <w:sz w:val="20"/>
              </w:rPr>
              <w:t xml:space="preserve"> </w:t>
            </w:r>
            <w:r>
              <w:rPr>
                <w:sz w:val="20"/>
              </w:rPr>
              <w:t>light.</w:t>
            </w:r>
          </w:p>
        </w:tc>
        <w:tc>
          <w:tcPr>
            <w:tcW w:w="6733" w:type="dxa"/>
          </w:tcPr>
          <w:p w:rsidR="005D3EA2" w:rsidRDefault="005D3EA2" w:rsidP="00E1216B">
            <w:pPr>
              <w:pStyle w:val="TableParagraph"/>
              <w:rPr>
                <w:rFonts w:ascii="Times New Roman"/>
                <w:sz w:val="18"/>
              </w:rPr>
            </w:pPr>
          </w:p>
        </w:tc>
      </w:tr>
      <w:tr w:rsidR="005D3EA2" w:rsidTr="00E1216B">
        <w:trPr>
          <w:trHeight w:val="668"/>
        </w:trPr>
        <w:tc>
          <w:tcPr>
            <w:tcW w:w="1548" w:type="dxa"/>
          </w:tcPr>
          <w:p w:rsidR="005D3EA2" w:rsidRDefault="005D3EA2" w:rsidP="00E1216B">
            <w:pPr>
              <w:pStyle w:val="TableParagraph"/>
              <w:spacing w:before="3"/>
              <w:rPr>
                <w:b/>
                <w:i/>
                <w:sz w:val="17"/>
              </w:rPr>
            </w:pPr>
          </w:p>
          <w:p w:rsidR="005D3EA2" w:rsidRDefault="005D3EA2" w:rsidP="00E1216B">
            <w:pPr>
              <w:pStyle w:val="TableParagraph"/>
              <w:spacing w:before="1"/>
              <w:ind w:left="220"/>
              <w:rPr>
                <w:sz w:val="20"/>
              </w:rPr>
            </w:pPr>
            <w:r>
              <w:rPr>
                <w:sz w:val="20"/>
              </w:rPr>
              <w:t>East cardinal</w:t>
            </w:r>
          </w:p>
        </w:tc>
        <w:tc>
          <w:tcPr>
            <w:tcW w:w="6389" w:type="dxa"/>
          </w:tcPr>
          <w:p w:rsidR="005D3EA2" w:rsidRDefault="005D3EA2" w:rsidP="005D3EA2">
            <w:pPr>
              <w:pStyle w:val="TableParagraph"/>
              <w:numPr>
                <w:ilvl w:val="0"/>
                <w:numId w:val="12"/>
              </w:numPr>
              <w:tabs>
                <w:tab w:val="left" w:pos="484"/>
              </w:tabs>
              <w:spacing w:before="59"/>
              <w:rPr>
                <w:sz w:val="20"/>
              </w:rPr>
            </w:pPr>
            <w:r>
              <w:rPr>
                <w:sz w:val="20"/>
              </w:rPr>
              <w:t>Group very quick light with a group of three flashes, in a period of 5</w:t>
            </w:r>
            <w:r>
              <w:rPr>
                <w:spacing w:val="-21"/>
                <w:sz w:val="20"/>
              </w:rPr>
              <w:t xml:space="preserve"> </w:t>
            </w:r>
            <w:r>
              <w:rPr>
                <w:sz w:val="20"/>
              </w:rPr>
              <w:t>s.</w:t>
            </w:r>
          </w:p>
          <w:p w:rsidR="005D3EA2" w:rsidRDefault="005D3EA2" w:rsidP="005D3EA2">
            <w:pPr>
              <w:pStyle w:val="TableParagraph"/>
              <w:numPr>
                <w:ilvl w:val="0"/>
                <w:numId w:val="12"/>
              </w:numPr>
              <w:tabs>
                <w:tab w:val="left" w:pos="493"/>
              </w:tabs>
              <w:spacing w:before="60"/>
              <w:ind w:left="492" w:hanging="272"/>
              <w:rPr>
                <w:sz w:val="20"/>
              </w:rPr>
            </w:pPr>
            <w:r>
              <w:rPr>
                <w:sz w:val="20"/>
              </w:rPr>
              <w:t>Group quick light with a group of three flashes, in a period of 10</w:t>
            </w:r>
            <w:r>
              <w:rPr>
                <w:spacing w:val="-29"/>
                <w:sz w:val="20"/>
              </w:rPr>
              <w:t xml:space="preserve"> </w:t>
            </w:r>
            <w:r>
              <w:rPr>
                <w:sz w:val="20"/>
              </w:rPr>
              <w:t>s.</w:t>
            </w:r>
          </w:p>
        </w:tc>
        <w:tc>
          <w:tcPr>
            <w:tcW w:w="6733" w:type="dxa"/>
          </w:tcPr>
          <w:p w:rsidR="005D3EA2" w:rsidRDefault="005D3EA2" w:rsidP="00E1216B">
            <w:pPr>
              <w:pStyle w:val="TableParagraph"/>
              <w:rPr>
                <w:rFonts w:ascii="Times New Roman"/>
                <w:sz w:val="18"/>
              </w:rPr>
            </w:pPr>
          </w:p>
        </w:tc>
      </w:tr>
      <w:tr w:rsidR="005D3EA2" w:rsidTr="00E1216B">
        <w:trPr>
          <w:trHeight w:val="2497"/>
        </w:trPr>
        <w:tc>
          <w:tcPr>
            <w:tcW w:w="1548" w:type="dxa"/>
          </w:tcPr>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spacing w:before="3"/>
              <w:rPr>
                <w:b/>
                <w:i/>
              </w:rPr>
            </w:pPr>
          </w:p>
          <w:p w:rsidR="005D3EA2" w:rsidRDefault="005D3EA2" w:rsidP="00E1216B">
            <w:pPr>
              <w:pStyle w:val="TableParagraph"/>
              <w:ind w:left="220" w:right="650"/>
              <w:rPr>
                <w:sz w:val="20"/>
              </w:rPr>
            </w:pPr>
            <w:r>
              <w:rPr>
                <w:sz w:val="20"/>
              </w:rPr>
              <w:t>South cardinal</w:t>
            </w:r>
          </w:p>
        </w:tc>
        <w:tc>
          <w:tcPr>
            <w:tcW w:w="6389" w:type="dxa"/>
          </w:tcPr>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spacing w:before="9"/>
              <w:rPr>
                <w:b/>
                <w:i/>
                <w:sz w:val="19"/>
              </w:rPr>
            </w:pPr>
          </w:p>
          <w:p w:rsidR="005D3EA2" w:rsidRDefault="005D3EA2" w:rsidP="005D3EA2">
            <w:pPr>
              <w:pStyle w:val="TableParagraph"/>
              <w:numPr>
                <w:ilvl w:val="0"/>
                <w:numId w:val="11"/>
              </w:numPr>
              <w:tabs>
                <w:tab w:val="left" w:pos="484"/>
              </w:tabs>
              <w:ind w:right="424" w:firstLine="0"/>
              <w:rPr>
                <w:sz w:val="20"/>
              </w:rPr>
            </w:pPr>
            <w:r>
              <w:rPr>
                <w:sz w:val="20"/>
              </w:rPr>
              <w:t>Group very quick light with a group of six flashes followed by a long flash of not less than 2 s duration, in a period of 10</w:t>
            </w:r>
            <w:r>
              <w:rPr>
                <w:spacing w:val="-15"/>
                <w:sz w:val="20"/>
              </w:rPr>
              <w:t xml:space="preserve"> </w:t>
            </w:r>
            <w:r>
              <w:rPr>
                <w:sz w:val="20"/>
              </w:rPr>
              <w:t>s.</w:t>
            </w:r>
          </w:p>
          <w:p w:rsidR="005D3EA2" w:rsidRDefault="005D3EA2" w:rsidP="005D3EA2">
            <w:pPr>
              <w:pStyle w:val="TableParagraph"/>
              <w:numPr>
                <w:ilvl w:val="0"/>
                <w:numId w:val="11"/>
              </w:numPr>
              <w:tabs>
                <w:tab w:val="left" w:pos="492"/>
              </w:tabs>
              <w:spacing w:before="60"/>
              <w:ind w:right="378" w:firstLine="0"/>
              <w:rPr>
                <w:sz w:val="20"/>
              </w:rPr>
            </w:pPr>
            <w:r>
              <w:rPr>
                <w:sz w:val="20"/>
              </w:rPr>
              <w:t>Group quick light with a group of six flashes followed by a long flash of not less than 2 s duration, in a period of 15</w:t>
            </w:r>
            <w:r>
              <w:rPr>
                <w:spacing w:val="-10"/>
                <w:sz w:val="20"/>
              </w:rPr>
              <w:t xml:space="preserve"> </w:t>
            </w:r>
            <w:r>
              <w:rPr>
                <w:sz w:val="20"/>
              </w:rPr>
              <w:t>s.</w:t>
            </w:r>
          </w:p>
        </w:tc>
        <w:tc>
          <w:tcPr>
            <w:tcW w:w="6733" w:type="dxa"/>
          </w:tcPr>
          <w:p w:rsidR="005D3EA2" w:rsidRDefault="005D3EA2" w:rsidP="00E1216B">
            <w:pPr>
              <w:pStyle w:val="TableParagraph"/>
              <w:spacing w:before="60"/>
              <w:ind w:left="220" w:right="455" w:hanging="1"/>
              <w:rPr>
                <w:sz w:val="20"/>
              </w:rPr>
            </w:pPr>
            <w:r>
              <w:rPr>
                <w:sz w:val="20"/>
              </w:rPr>
              <w:t>The duration of the eclipse immediately preceding a long flash should be equal to the duration of the eclipses between the flashes at the very quick rate.</w:t>
            </w:r>
          </w:p>
          <w:p w:rsidR="005D3EA2" w:rsidRDefault="005D3EA2" w:rsidP="00E1216B">
            <w:pPr>
              <w:pStyle w:val="TableParagraph"/>
              <w:spacing w:before="60"/>
              <w:ind w:left="220" w:right="445"/>
              <w:rPr>
                <w:sz w:val="20"/>
              </w:rPr>
            </w:pPr>
            <w:r>
              <w:rPr>
                <w:sz w:val="20"/>
              </w:rPr>
              <w:t>The duration of a long flash should not be greater than the duration of the eclipse immediately following the long flash.</w:t>
            </w:r>
          </w:p>
          <w:p w:rsidR="005D3EA2" w:rsidRDefault="005D3EA2" w:rsidP="00E1216B">
            <w:pPr>
              <w:pStyle w:val="TableParagraph"/>
              <w:spacing w:before="60"/>
              <w:ind w:left="220" w:right="423" w:hanging="1"/>
              <w:rPr>
                <w:sz w:val="20"/>
              </w:rPr>
            </w:pPr>
            <w:r>
              <w:rPr>
                <w:sz w:val="20"/>
              </w:rPr>
              <w:t>The duration of the eclipse immediately preceding a long flash should be equal to the duration of the eclipses between the flashes at the quick rate.</w:t>
            </w:r>
          </w:p>
          <w:p w:rsidR="005D3EA2" w:rsidRDefault="005D3EA2" w:rsidP="00E1216B">
            <w:pPr>
              <w:pStyle w:val="TableParagraph"/>
              <w:spacing w:before="60"/>
              <w:ind w:left="220" w:right="445"/>
              <w:rPr>
                <w:sz w:val="20"/>
              </w:rPr>
            </w:pPr>
            <w:r>
              <w:rPr>
                <w:sz w:val="20"/>
              </w:rPr>
              <w:t>The duration of a long flash should not be greater than the duration of the eclipse immediately following the long flash.</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8B4BD2" w:rsidP="005D3EA2">
      <w:pPr>
        <w:pStyle w:val="BodyText"/>
        <w:rPr>
          <w:b/>
          <w:i/>
          <w:sz w:val="11"/>
        </w:rPr>
      </w:pPr>
      <w:r>
        <w:pict>
          <v:line id="_x0000_s1061" style="position:absolute;z-index:-251620864;mso-wrap-distance-left:0;mso-wrap-distance-right:0;mso-position-horizontal-relative:page" from="28.35pt,9pt" to="172.35pt,9pt" strokeweight=".6pt">
            <w10:wrap type="topAndBottom" anchorx="page"/>
          </v:line>
        </w:pict>
      </w:r>
    </w:p>
    <w:p w:rsidR="005D3EA2" w:rsidRDefault="005D3EA2" w:rsidP="005D3EA2">
      <w:pPr>
        <w:pStyle w:val="BodyText"/>
        <w:spacing w:before="11"/>
        <w:rPr>
          <w:b/>
          <w:i/>
        </w:rPr>
      </w:pPr>
    </w:p>
    <w:p w:rsidR="005D3EA2" w:rsidRDefault="005D3EA2" w:rsidP="005D3EA2">
      <w:pPr>
        <w:tabs>
          <w:tab w:val="left" w:pos="391"/>
        </w:tabs>
        <w:ind w:left="107"/>
        <w:rPr>
          <w:rFonts w:ascii="Times New Roman"/>
          <w:sz w:val="16"/>
        </w:rPr>
      </w:pPr>
      <w:r>
        <w:rPr>
          <w:rFonts w:ascii="Times New Roman"/>
          <w:position w:val="6"/>
          <w:sz w:val="10"/>
        </w:rPr>
        <w:t>2</w:t>
      </w:r>
      <w:r>
        <w:rPr>
          <w:rFonts w:ascii="Times New Roman"/>
          <w:position w:val="6"/>
          <w:sz w:val="10"/>
        </w:rPr>
        <w:tab/>
      </w:r>
      <w:r>
        <w:rPr>
          <w:rFonts w:ascii="Times New Roman"/>
          <w:sz w:val="16"/>
        </w:rPr>
        <w:t>A single fixed light shall not be used on a mark within the scope of the IALA Maritime Buoyage System because it may not be recognized as an aid to navigation</w:t>
      </w:r>
      <w:r>
        <w:rPr>
          <w:rFonts w:ascii="Times New Roman"/>
          <w:spacing w:val="-20"/>
          <w:sz w:val="16"/>
        </w:rPr>
        <w:t xml:space="preserve"> </w:t>
      </w:r>
      <w:r>
        <w:rPr>
          <w:rFonts w:ascii="Times New Roman"/>
          <w:sz w:val="16"/>
        </w:rPr>
        <w:t>light.</w:t>
      </w:r>
    </w:p>
    <w:p w:rsidR="005D3EA2" w:rsidRDefault="005D3EA2" w:rsidP="005D3EA2">
      <w:pPr>
        <w:rPr>
          <w:rFonts w:ascii="Times New Roman"/>
          <w:sz w:val="16"/>
        </w:rPr>
        <w:sectPr w:rsidR="005D3EA2">
          <w:pgSz w:w="16840" w:h="11910" w:orient="landscape"/>
          <w:pgMar w:top="1040" w:right="480" w:bottom="1120" w:left="460" w:header="0" w:footer="938" w:gutter="0"/>
          <w:cols w:space="720"/>
        </w:sect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Tr="00E1216B">
        <w:trPr>
          <w:trHeight w:val="364"/>
        </w:trPr>
        <w:tc>
          <w:tcPr>
            <w:tcW w:w="1548" w:type="dxa"/>
          </w:tcPr>
          <w:p w:rsidR="005D3EA2" w:rsidRDefault="005D3EA2" w:rsidP="00E1216B">
            <w:pPr>
              <w:pStyle w:val="TableParagraph"/>
              <w:spacing w:before="60"/>
              <w:ind w:left="220"/>
              <w:rPr>
                <w:b/>
                <w:sz w:val="20"/>
              </w:rPr>
            </w:pPr>
            <w:r>
              <w:rPr>
                <w:b/>
                <w:color w:val="009FDF"/>
                <w:sz w:val="20"/>
              </w:rPr>
              <w:lastRenderedPageBreak/>
              <w:t>Mark</w:t>
            </w:r>
          </w:p>
        </w:tc>
        <w:tc>
          <w:tcPr>
            <w:tcW w:w="6389" w:type="dxa"/>
          </w:tcPr>
          <w:p w:rsidR="005D3EA2" w:rsidRDefault="005D3EA2" w:rsidP="00E1216B">
            <w:pPr>
              <w:pStyle w:val="TableParagraph"/>
              <w:spacing w:before="60"/>
              <w:ind w:left="221"/>
              <w:rPr>
                <w:b/>
                <w:sz w:val="20"/>
              </w:rPr>
            </w:pPr>
            <w:r>
              <w:rPr>
                <w:b/>
                <w:color w:val="009FDF"/>
                <w:sz w:val="20"/>
              </w:rPr>
              <w:t>Rhythmic character of the light</w:t>
            </w:r>
          </w:p>
        </w:tc>
        <w:tc>
          <w:tcPr>
            <w:tcW w:w="6733" w:type="dxa"/>
          </w:tcPr>
          <w:p w:rsidR="005D3EA2" w:rsidRDefault="005D3EA2" w:rsidP="00E1216B">
            <w:pPr>
              <w:pStyle w:val="TableParagraph"/>
              <w:spacing w:before="60"/>
              <w:ind w:left="221"/>
              <w:rPr>
                <w:b/>
                <w:sz w:val="20"/>
              </w:rPr>
            </w:pPr>
            <w:r>
              <w:rPr>
                <w:b/>
                <w:color w:val="009FDF"/>
                <w:sz w:val="20"/>
              </w:rPr>
              <w:t>Remarks and further recommendations</w:t>
            </w:r>
          </w:p>
        </w:tc>
      </w:tr>
      <w:tr w:rsidR="005D3EA2" w:rsidTr="00E1216B">
        <w:trPr>
          <w:trHeight w:val="667"/>
        </w:trPr>
        <w:tc>
          <w:tcPr>
            <w:tcW w:w="1548" w:type="dxa"/>
          </w:tcPr>
          <w:p w:rsidR="005D3EA2" w:rsidRDefault="005D3EA2" w:rsidP="00E1216B">
            <w:pPr>
              <w:pStyle w:val="TableParagraph"/>
              <w:spacing w:before="59"/>
              <w:ind w:left="220" w:right="650"/>
              <w:rPr>
                <w:sz w:val="20"/>
              </w:rPr>
            </w:pPr>
            <w:r>
              <w:rPr>
                <w:sz w:val="20"/>
              </w:rPr>
              <w:t>West cardinal</w:t>
            </w:r>
          </w:p>
        </w:tc>
        <w:tc>
          <w:tcPr>
            <w:tcW w:w="6389" w:type="dxa"/>
          </w:tcPr>
          <w:p w:rsidR="005D3EA2" w:rsidRDefault="005D3EA2" w:rsidP="005D3EA2">
            <w:pPr>
              <w:pStyle w:val="TableParagraph"/>
              <w:numPr>
                <w:ilvl w:val="0"/>
                <w:numId w:val="10"/>
              </w:numPr>
              <w:tabs>
                <w:tab w:val="left" w:pos="484"/>
              </w:tabs>
              <w:spacing w:before="59"/>
              <w:rPr>
                <w:sz w:val="20"/>
              </w:rPr>
            </w:pPr>
            <w:r>
              <w:rPr>
                <w:sz w:val="20"/>
              </w:rPr>
              <w:t>Group very quick light with a group of nine flashes, in a period of 10</w:t>
            </w:r>
            <w:r>
              <w:rPr>
                <w:spacing w:val="-25"/>
                <w:sz w:val="20"/>
              </w:rPr>
              <w:t xml:space="preserve"> </w:t>
            </w:r>
            <w:r>
              <w:rPr>
                <w:sz w:val="20"/>
              </w:rPr>
              <w:t>s.</w:t>
            </w:r>
          </w:p>
          <w:p w:rsidR="005D3EA2" w:rsidRDefault="005D3EA2" w:rsidP="005D3EA2">
            <w:pPr>
              <w:pStyle w:val="TableParagraph"/>
              <w:numPr>
                <w:ilvl w:val="0"/>
                <w:numId w:val="10"/>
              </w:numPr>
              <w:tabs>
                <w:tab w:val="left" w:pos="493"/>
              </w:tabs>
              <w:spacing w:before="60"/>
              <w:ind w:left="492" w:hanging="272"/>
              <w:rPr>
                <w:sz w:val="20"/>
              </w:rPr>
            </w:pPr>
            <w:r>
              <w:rPr>
                <w:sz w:val="20"/>
              </w:rPr>
              <w:t>Group quick light with a group of nine flashes, in a period of 15</w:t>
            </w:r>
            <w:r>
              <w:rPr>
                <w:spacing w:val="-22"/>
                <w:sz w:val="20"/>
              </w:rPr>
              <w:t xml:space="preserve"> </w:t>
            </w:r>
            <w:r>
              <w:rPr>
                <w:sz w:val="20"/>
              </w:rPr>
              <w:t>s.</w:t>
            </w:r>
          </w:p>
        </w:tc>
        <w:tc>
          <w:tcPr>
            <w:tcW w:w="6733" w:type="dxa"/>
          </w:tcPr>
          <w:p w:rsidR="005D3EA2" w:rsidRDefault="005D3EA2" w:rsidP="00E1216B">
            <w:pPr>
              <w:pStyle w:val="TableParagraph"/>
              <w:rPr>
                <w:rFonts w:ascii="Times New Roman"/>
                <w:sz w:val="18"/>
              </w:rPr>
            </w:pPr>
          </w:p>
        </w:tc>
      </w:tr>
      <w:tr w:rsidR="005D3EA2" w:rsidTr="00E1216B">
        <w:trPr>
          <w:trHeight w:val="1401"/>
        </w:trPr>
        <w:tc>
          <w:tcPr>
            <w:tcW w:w="1548" w:type="dxa"/>
          </w:tcPr>
          <w:p w:rsidR="005D3EA2" w:rsidRDefault="005D3EA2" w:rsidP="00E1216B">
            <w:pPr>
              <w:pStyle w:val="TableParagraph"/>
              <w:spacing w:before="60"/>
              <w:ind w:left="220" w:right="505"/>
              <w:rPr>
                <w:sz w:val="20"/>
              </w:rPr>
            </w:pPr>
            <w:r>
              <w:rPr>
                <w:sz w:val="20"/>
              </w:rPr>
              <w:t>ISOLATED DANGER</w:t>
            </w:r>
          </w:p>
        </w:tc>
        <w:tc>
          <w:tcPr>
            <w:tcW w:w="6389" w:type="dxa"/>
          </w:tcPr>
          <w:p w:rsidR="005D3EA2" w:rsidRDefault="005D3EA2" w:rsidP="005D3EA2">
            <w:pPr>
              <w:pStyle w:val="TableParagraph"/>
              <w:numPr>
                <w:ilvl w:val="0"/>
                <w:numId w:val="9"/>
              </w:numPr>
              <w:tabs>
                <w:tab w:val="left" w:pos="484"/>
              </w:tabs>
              <w:spacing w:before="60"/>
              <w:rPr>
                <w:sz w:val="20"/>
              </w:rPr>
            </w:pPr>
            <w:r>
              <w:rPr>
                <w:sz w:val="20"/>
              </w:rPr>
              <w:t>Group-flashing light with a group of two flashes, in a period of 5</w:t>
            </w:r>
            <w:r>
              <w:rPr>
                <w:spacing w:val="-20"/>
                <w:sz w:val="20"/>
              </w:rPr>
              <w:t xml:space="preserve"> </w:t>
            </w:r>
            <w:r>
              <w:rPr>
                <w:sz w:val="20"/>
              </w:rPr>
              <w:t>s.</w:t>
            </w:r>
          </w:p>
          <w:p w:rsidR="005D3EA2" w:rsidRDefault="005D3EA2" w:rsidP="005D3EA2">
            <w:pPr>
              <w:pStyle w:val="TableParagraph"/>
              <w:numPr>
                <w:ilvl w:val="0"/>
                <w:numId w:val="9"/>
              </w:numPr>
              <w:tabs>
                <w:tab w:val="left" w:pos="493"/>
              </w:tabs>
              <w:spacing w:before="59"/>
              <w:ind w:left="492" w:hanging="272"/>
              <w:rPr>
                <w:sz w:val="20"/>
              </w:rPr>
            </w:pPr>
            <w:r>
              <w:rPr>
                <w:sz w:val="20"/>
              </w:rPr>
              <w:t>Group-flashing light with a group of two flashes, in a period of 10</w:t>
            </w:r>
            <w:r>
              <w:rPr>
                <w:spacing w:val="-21"/>
                <w:sz w:val="20"/>
              </w:rPr>
              <w:t xml:space="preserve"> </w:t>
            </w:r>
            <w:r>
              <w:rPr>
                <w:sz w:val="20"/>
              </w:rPr>
              <w:t>s.</w:t>
            </w:r>
          </w:p>
        </w:tc>
        <w:tc>
          <w:tcPr>
            <w:tcW w:w="6733" w:type="dxa"/>
          </w:tcPr>
          <w:p w:rsidR="005D3EA2" w:rsidRDefault="005D3EA2" w:rsidP="00E1216B">
            <w:pPr>
              <w:pStyle w:val="TableParagraph"/>
              <w:spacing w:before="60"/>
              <w:ind w:left="220"/>
              <w:rPr>
                <w:sz w:val="20"/>
              </w:rPr>
            </w:pPr>
            <w:r>
              <w:rPr>
                <w:sz w:val="20"/>
              </w:rPr>
              <w:t xml:space="preserve">Only the </w:t>
            </w:r>
            <w:proofErr w:type="spellStart"/>
            <w:r>
              <w:rPr>
                <w:sz w:val="20"/>
              </w:rPr>
              <w:t>colour</w:t>
            </w:r>
            <w:proofErr w:type="spellEnd"/>
            <w:r>
              <w:rPr>
                <w:sz w:val="20"/>
              </w:rPr>
              <w:t xml:space="preserve"> White is used.</w:t>
            </w:r>
          </w:p>
          <w:p w:rsidR="005D3EA2" w:rsidRDefault="005D3EA2" w:rsidP="00E1216B">
            <w:pPr>
              <w:pStyle w:val="TableParagraph"/>
              <w:spacing w:before="59"/>
              <w:ind w:left="220" w:right="317"/>
              <w:rPr>
                <w:sz w:val="20"/>
              </w:rPr>
            </w:pPr>
            <w:r>
              <w:rPr>
                <w:sz w:val="20"/>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5D3EA2" w:rsidTr="00E1216B">
        <w:trPr>
          <w:trHeight w:val="1276"/>
        </w:trPr>
        <w:tc>
          <w:tcPr>
            <w:tcW w:w="1548" w:type="dxa"/>
          </w:tcPr>
          <w:p w:rsidR="005D3EA2" w:rsidRDefault="005D3EA2" w:rsidP="00E1216B">
            <w:pPr>
              <w:pStyle w:val="TableParagraph"/>
              <w:spacing w:before="59"/>
              <w:ind w:left="220"/>
              <w:rPr>
                <w:sz w:val="20"/>
              </w:rPr>
            </w:pPr>
            <w:r>
              <w:rPr>
                <w:sz w:val="20"/>
              </w:rPr>
              <w:t>SAFE-WATER</w:t>
            </w:r>
          </w:p>
        </w:tc>
        <w:tc>
          <w:tcPr>
            <w:tcW w:w="6389" w:type="dxa"/>
          </w:tcPr>
          <w:p w:rsidR="005D3EA2" w:rsidRDefault="005D3EA2" w:rsidP="005D3EA2">
            <w:pPr>
              <w:pStyle w:val="TableParagraph"/>
              <w:numPr>
                <w:ilvl w:val="0"/>
                <w:numId w:val="8"/>
              </w:numPr>
              <w:tabs>
                <w:tab w:val="left" w:pos="483"/>
              </w:tabs>
              <w:spacing w:before="59"/>
              <w:rPr>
                <w:sz w:val="20"/>
              </w:rPr>
            </w:pPr>
            <w:r>
              <w:rPr>
                <w:sz w:val="20"/>
              </w:rPr>
              <w:t>Long-flashing light with a period of 10</w:t>
            </w:r>
            <w:r>
              <w:rPr>
                <w:spacing w:val="-4"/>
                <w:sz w:val="20"/>
              </w:rPr>
              <w:t xml:space="preserve"> </w:t>
            </w:r>
            <w:r>
              <w:rPr>
                <w:sz w:val="20"/>
              </w:rPr>
              <w:t>s.</w:t>
            </w:r>
          </w:p>
          <w:p w:rsidR="005D3EA2" w:rsidRDefault="005D3EA2" w:rsidP="005D3EA2">
            <w:pPr>
              <w:pStyle w:val="TableParagraph"/>
              <w:numPr>
                <w:ilvl w:val="0"/>
                <w:numId w:val="8"/>
              </w:numPr>
              <w:tabs>
                <w:tab w:val="left" w:pos="492"/>
              </w:tabs>
              <w:spacing w:before="60"/>
              <w:ind w:left="491" w:hanging="271"/>
              <w:rPr>
                <w:sz w:val="20"/>
              </w:rPr>
            </w:pPr>
            <w:proofErr w:type="spellStart"/>
            <w:r>
              <w:rPr>
                <w:sz w:val="20"/>
              </w:rPr>
              <w:t>Isophase</w:t>
            </w:r>
            <w:proofErr w:type="spellEnd"/>
            <w:r>
              <w:rPr>
                <w:spacing w:val="-2"/>
                <w:sz w:val="20"/>
              </w:rPr>
              <w:t xml:space="preserve"> </w:t>
            </w:r>
            <w:r>
              <w:rPr>
                <w:sz w:val="20"/>
              </w:rPr>
              <w:t>light.</w:t>
            </w:r>
          </w:p>
          <w:p w:rsidR="005D3EA2" w:rsidRDefault="005D3EA2" w:rsidP="005D3EA2">
            <w:pPr>
              <w:pStyle w:val="TableParagraph"/>
              <w:numPr>
                <w:ilvl w:val="0"/>
                <w:numId w:val="8"/>
              </w:numPr>
              <w:tabs>
                <w:tab w:val="left" w:pos="472"/>
              </w:tabs>
              <w:spacing w:before="60"/>
              <w:ind w:left="471" w:hanging="251"/>
              <w:rPr>
                <w:sz w:val="20"/>
              </w:rPr>
            </w:pPr>
            <w:r>
              <w:rPr>
                <w:sz w:val="20"/>
              </w:rPr>
              <w:t>Single-occulting</w:t>
            </w:r>
            <w:r>
              <w:rPr>
                <w:spacing w:val="-1"/>
                <w:sz w:val="20"/>
              </w:rPr>
              <w:t xml:space="preserve"> </w:t>
            </w:r>
            <w:r>
              <w:rPr>
                <w:sz w:val="20"/>
              </w:rPr>
              <w:t>light.</w:t>
            </w:r>
          </w:p>
          <w:p w:rsidR="005D3EA2" w:rsidRDefault="005D3EA2" w:rsidP="005D3EA2">
            <w:pPr>
              <w:pStyle w:val="TableParagraph"/>
              <w:numPr>
                <w:ilvl w:val="0"/>
                <w:numId w:val="8"/>
              </w:numPr>
              <w:tabs>
                <w:tab w:val="left" w:pos="492"/>
              </w:tabs>
              <w:spacing w:before="60"/>
              <w:ind w:left="491" w:hanging="271"/>
              <w:rPr>
                <w:sz w:val="20"/>
              </w:rPr>
            </w:pPr>
            <w:r>
              <w:rPr>
                <w:sz w:val="20"/>
              </w:rPr>
              <w:t xml:space="preserve">Morse </w:t>
            </w:r>
            <w:proofErr w:type="gramStart"/>
            <w:r>
              <w:rPr>
                <w:sz w:val="20"/>
              </w:rPr>
              <w:t>Code</w:t>
            </w:r>
            <w:proofErr w:type="gramEnd"/>
            <w:r>
              <w:rPr>
                <w:sz w:val="20"/>
              </w:rPr>
              <w:t xml:space="preserve"> light with the single character</w:t>
            </w:r>
            <w:r>
              <w:rPr>
                <w:spacing w:val="-6"/>
                <w:sz w:val="20"/>
              </w:rPr>
              <w:t xml:space="preserve"> </w:t>
            </w:r>
            <w:r>
              <w:rPr>
                <w:sz w:val="20"/>
              </w:rPr>
              <w:t>"A".</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w:t>
            </w:r>
            <w:proofErr w:type="spellEnd"/>
            <w:r>
              <w:rPr>
                <w:sz w:val="20"/>
              </w:rPr>
              <w:t xml:space="preserve"> White is used.</w:t>
            </w:r>
          </w:p>
        </w:tc>
      </w:tr>
      <w:tr w:rsidR="005D3EA2" w:rsidTr="00E1216B">
        <w:trPr>
          <w:trHeight w:val="2069"/>
        </w:trPr>
        <w:tc>
          <w:tcPr>
            <w:tcW w:w="1548" w:type="dxa"/>
          </w:tcPr>
          <w:p w:rsidR="005D3EA2" w:rsidRDefault="005D3EA2" w:rsidP="00E1216B">
            <w:pPr>
              <w:pStyle w:val="TableParagraph"/>
              <w:spacing w:before="59"/>
              <w:ind w:left="220"/>
              <w:rPr>
                <w:sz w:val="20"/>
              </w:rPr>
            </w:pPr>
            <w:r>
              <w:rPr>
                <w:sz w:val="20"/>
              </w:rPr>
              <w:t>SPECIAL</w:t>
            </w:r>
          </w:p>
        </w:tc>
        <w:tc>
          <w:tcPr>
            <w:tcW w:w="6389" w:type="dxa"/>
          </w:tcPr>
          <w:p w:rsidR="005D3EA2" w:rsidRDefault="005D3EA2" w:rsidP="005D3EA2">
            <w:pPr>
              <w:pStyle w:val="TableParagraph"/>
              <w:numPr>
                <w:ilvl w:val="0"/>
                <w:numId w:val="7"/>
              </w:numPr>
              <w:tabs>
                <w:tab w:val="left" w:pos="484"/>
              </w:tabs>
              <w:spacing w:before="59"/>
              <w:ind w:hanging="263"/>
              <w:rPr>
                <w:sz w:val="20"/>
              </w:rPr>
            </w:pPr>
            <w:r>
              <w:rPr>
                <w:sz w:val="20"/>
              </w:rPr>
              <w:t>Group-occulting</w:t>
            </w:r>
            <w:r>
              <w:rPr>
                <w:spacing w:val="-2"/>
                <w:sz w:val="20"/>
              </w:rPr>
              <w:t xml:space="preserve"> </w:t>
            </w:r>
            <w:r>
              <w:rPr>
                <w:sz w:val="20"/>
              </w:rPr>
              <w:t>light.</w:t>
            </w:r>
          </w:p>
          <w:p w:rsidR="005D3EA2" w:rsidRDefault="005D3EA2" w:rsidP="005D3EA2">
            <w:pPr>
              <w:pStyle w:val="TableParagraph"/>
              <w:numPr>
                <w:ilvl w:val="0"/>
                <w:numId w:val="7"/>
              </w:numPr>
              <w:tabs>
                <w:tab w:val="left" w:pos="492"/>
              </w:tabs>
              <w:spacing w:before="60"/>
              <w:ind w:left="491" w:hanging="271"/>
              <w:rPr>
                <w:sz w:val="20"/>
              </w:rPr>
            </w:pPr>
            <w:r>
              <w:rPr>
                <w:sz w:val="20"/>
              </w:rPr>
              <w:t>Single-flashing</w:t>
            </w:r>
            <w:r>
              <w:rPr>
                <w:spacing w:val="-4"/>
                <w:sz w:val="20"/>
              </w:rPr>
              <w:t xml:space="preserve"> </w:t>
            </w:r>
            <w:r>
              <w:rPr>
                <w:sz w:val="20"/>
              </w:rPr>
              <w:t>light,</w:t>
            </w:r>
            <w:r>
              <w:rPr>
                <w:spacing w:val="-4"/>
                <w:sz w:val="20"/>
              </w:rPr>
              <w:t xml:space="preserve"> </w:t>
            </w:r>
            <w:r>
              <w:rPr>
                <w:sz w:val="20"/>
              </w:rPr>
              <w:t>but</w:t>
            </w:r>
            <w:r>
              <w:rPr>
                <w:spacing w:val="-4"/>
                <w:sz w:val="20"/>
              </w:rPr>
              <w:t xml:space="preserve"> </w:t>
            </w:r>
            <w:r>
              <w:rPr>
                <w:sz w:val="20"/>
              </w:rPr>
              <w:t>not</w:t>
            </w:r>
            <w:r>
              <w:rPr>
                <w:spacing w:val="-4"/>
                <w:sz w:val="20"/>
              </w:rPr>
              <w:t xml:space="preserve"> </w:t>
            </w:r>
            <w:r>
              <w:rPr>
                <w:sz w:val="20"/>
              </w:rPr>
              <w:t>a</w:t>
            </w:r>
            <w:r>
              <w:rPr>
                <w:spacing w:val="-4"/>
                <w:sz w:val="20"/>
              </w:rPr>
              <w:t xml:space="preserve"> </w:t>
            </w:r>
            <w:r>
              <w:rPr>
                <w:sz w:val="20"/>
              </w:rPr>
              <w:t>long-flashing</w:t>
            </w:r>
            <w:r>
              <w:rPr>
                <w:spacing w:val="-3"/>
                <w:sz w:val="20"/>
              </w:rPr>
              <w:t xml:space="preserve"> </w:t>
            </w:r>
            <w:r>
              <w:rPr>
                <w:sz w:val="20"/>
              </w:rPr>
              <w:t>light</w:t>
            </w:r>
            <w:r>
              <w:rPr>
                <w:spacing w:val="-4"/>
                <w:sz w:val="20"/>
              </w:rPr>
              <w:t xml:space="preserve"> </w:t>
            </w:r>
            <w:r>
              <w:rPr>
                <w:sz w:val="20"/>
              </w:rPr>
              <w:t>with</w:t>
            </w:r>
            <w:r>
              <w:rPr>
                <w:spacing w:val="-4"/>
                <w:sz w:val="20"/>
              </w:rPr>
              <w:t xml:space="preserve"> </w:t>
            </w:r>
            <w:r>
              <w:rPr>
                <w:sz w:val="20"/>
              </w:rPr>
              <w:t>a</w:t>
            </w:r>
            <w:r>
              <w:rPr>
                <w:spacing w:val="-2"/>
                <w:sz w:val="20"/>
              </w:rPr>
              <w:t xml:space="preserve"> </w:t>
            </w:r>
            <w:r>
              <w:rPr>
                <w:sz w:val="20"/>
              </w:rPr>
              <w:t>period</w:t>
            </w:r>
            <w:r>
              <w:rPr>
                <w:spacing w:val="-3"/>
                <w:sz w:val="20"/>
              </w:rPr>
              <w:t xml:space="preserve"> </w:t>
            </w:r>
            <w:r>
              <w:rPr>
                <w:sz w:val="20"/>
              </w:rPr>
              <w:t>of</w:t>
            </w:r>
            <w:r>
              <w:rPr>
                <w:spacing w:val="-4"/>
                <w:sz w:val="20"/>
              </w:rPr>
              <w:t xml:space="preserve"> </w:t>
            </w:r>
            <w:r>
              <w:rPr>
                <w:sz w:val="20"/>
              </w:rPr>
              <w:t>10</w:t>
            </w:r>
            <w:r>
              <w:rPr>
                <w:spacing w:val="-4"/>
                <w:sz w:val="20"/>
              </w:rPr>
              <w:t xml:space="preserve"> </w:t>
            </w:r>
            <w:r>
              <w:rPr>
                <w:sz w:val="20"/>
              </w:rPr>
              <w:t>s.</w:t>
            </w:r>
          </w:p>
          <w:p w:rsidR="005D3EA2" w:rsidRDefault="005D3EA2" w:rsidP="005D3EA2">
            <w:pPr>
              <w:pStyle w:val="TableParagraph"/>
              <w:numPr>
                <w:ilvl w:val="0"/>
                <w:numId w:val="7"/>
              </w:numPr>
              <w:tabs>
                <w:tab w:val="left" w:pos="472"/>
              </w:tabs>
              <w:spacing w:before="60"/>
              <w:ind w:left="220" w:right="518" w:firstLine="0"/>
              <w:rPr>
                <w:sz w:val="20"/>
              </w:rPr>
            </w:pPr>
            <w:r>
              <w:rPr>
                <w:sz w:val="20"/>
              </w:rPr>
              <w:t>Group-flashing</w:t>
            </w:r>
            <w:r>
              <w:rPr>
                <w:spacing w:val="-5"/>
                <w:sz w:val="20"/>
              </w:rPr>
              <w:t xml:space="preserve"> </w:t>
            </w:r>
            <w:r>
              <w:rPr>
                <w:sz w:val="20"/>
              </w:rPr>
              <w:t>light</w:t>
            </w:r>
            <w:r>
              <w:rPr>
                <w:spacing w:val="-4"/>
                <w:sz w:val="20"/>
              </w:rPr>
              <w:t xml:space="preserve"> </w:t>
            </w:r>
            <w:r>
              <w:rPr>
                <w:sz w:val="20"/>
              </w:rPr>
              <w:t>with</w:t>
            </w:r>
            <w:r>
              <w:rPr>
                <w:spacing w:val="-4"/>
                <w:sz w:val="20"/>
              </w:rPr>
              <w:t xml:space="preserve"> </w:t>
            </w:r>
            <w:r>
              <w:rPr>
                <w:sz w:val="20"/>
              </w:rPr>
              <w:t>a</w:t>
            </w:r>
            <w:r>
              <w:rPr>
                <w:spacing w:val="-3"/>
                <w:sz w:val="20"/>
              </w:rPr>
              <w:t xml:space="preserve"> </w:t>
            </w:r>
            <w:r>
              <w:rPr>
                <w:sz w:val="20"/>
              </w:rPr>
              <w:t>group</w:t>
            </w:r>
            <w:r>
              <w:rPr>
                <w:spacing w:val="-3"/>
                <w:sz w:val="20"/>
              </w:rPr>
              <w:t xml:space="preserve"> </w:t>
            </w:r>
            <w:r>
              <w:rPr>
                <w:sz w:val="20"/>
              </w:rPr>
              <w:t>of</w:t>
            </w:r>
            <w:r>
              <w:rPr>
                <w:spacing w:val="-5"/>
                <w:sz w:val="20"/>
              </w:rPr>
              <w:t xml:space="preserve"> </w:t>
            </w:r>
            <w:r>
              <w:rPr>
                <w:sz w:val="20"/>
              </w:rPr>
              <w:t>four,</w:t>
            </w:r>
            <w:r>
              <w:rPr>
                <w:spacing w:val="-3"/>
                <w:sz w:val="20"/>
              </w:rPr>
              <w:t xml:space="preserve"> </w:t>
            </w:r>
            <w:r>
              <w:rPr>
                <w:sz w:val="20"/>
              </w:rPr>
              <w:t>five</w:t>
            </w:r>
            <w:r>
              <w:rPr>
                <w:spacing w:val="-3"/>
                <w:sz w:val="20"/>
              </w:rPr>
              <w:t xml:space="preserve"> </w:t>
            </w:r>
            <w:r>
              <w:rPr>
                <w:sz w:val="20"/>
              </w:rPr>
              <w:t>or</w:t>
            </w:r>
            <w:r>
              <w:rPr>
                <w:spacing w:val="-4"/>
                <w:sz w:val="20"/>
              </w:rPr>
              <w:t xml:space="preserve"> </w:t>
            </w:r>
            <w:r>
              <w:rPr>
                <w:sz w:val="20"/>
              </w:rPr>
              <w:t>(exceptionally)</w:t>
            </w:r>
            <w:r>
              <w:rPr>
                <w:spacing w:val="-4"/>
                <w:sz w:val="20"/>
              </w:rPr>
              <w:t xml:space="preserve"> </w:t>
            </w:r>
            <w:r>
              <w:rPr>
                <w:sz w:val="20"/>
              </w:rPr>
              <w:t>six flashes.</w:t>
            </w:r>
          </w:p>
          <w:p w:rsidR="005D3EA2" w:rsidRDefault="005D3EA2" w:rsidP="005D3EA2">
            <w:pPr>
              <w:pStyle w:val="TableParagraph"/>
              <w:numPr>
                <w:ilvl w:val="0"/>
                <w:numId w:val="7"/>
              </w:numPr>
              <w:tabs>
                <w:tab w:val="left" w:pos="493"/>
              </w:tabs>
              <w:spacing w:before="60"/>
              <w:ind w:left="492" w:hanging="272"/>
              <w:rPr>
                <w:sz w:val="20"/>
              </w:rPr>
            </w:pPr>
            <w:r>
              <w:rPr>
                <w:sz w:val="20"/>
              </w:rPr>
              <w:t>Composite group-flashing</w:t>
            </w:r>
            <w:r>
              <w:rPr>
                <w:spacing w:val="-6"/>
                <w:sz w:val="20"/>
              </w:rPr>
              <w:t xml:space="preserve"> </w:t>
            </w:r>
            <w:r>
              <w:rPr>
                <w:sz w:val="20"/>
              </w:rPr>
              <w:t>light.</w:t>
            </w:r>
          </w:p>
          <w:p w:rsidR="005D3EA2" w:rsidRDefault="005D3EA2" w:rsidP="005D3EA2">
            <w:pPr>
              <w:pStyle w:val="TableParagraph"/>
              <w:numPr>
                <w:ilvl w:val="0"/>
                <w:numId w:val="7"/>
              </w:numPr>
              <w:tabs>
                <w:tab w:val="left" w:pos="487"/>
              </w:tabs>
              <w:spacing w:before="61"/>
              <w:ind w:left="220" w:right="387" w:firstLine="0"/>
              <w:rPr>
                <w:sz w:val="20"/>
              </w:rPr>
            </w:pPr>
            <w:r>
              <w:rPr>
                <w:sz w:val="20"/>
              </w:rPr>
              <w:t xml:space="preserve">Morse </w:t>
            </w:r>
            <w:proofErr w:type="gramStart"/>
            <w:r>
              <w:rPr>
                <w:sz w:val="20"/>
              </w:rPr>
              <w:t>Code</w:t>
            </w:r>
            <w:proofErr w:type="gramEnd"/>
            <w:r>
              <w:rPr>
                <w:sz w:val="20"/>
              </w:rPr>
              <w:t xml:space="preserve"> light, but not with either of the single characters "A" or “U”`</w:t>
            </w:r>
            <w:r>
              <w:rPr>
                <w:position w:val="6"/>
                <w:sz w:val="12"/>
              </w:rPr>
              <w:t>3</w:t>
            </w:r>
            <w:r>
              <w:rPr>
                <w:sz w:val="20"/>
              </w:rPr>
              <w:t>.</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w:t>
            </w:r>
            <w:proofErr w:type="spellEnd"/>
            <w:r>
              <w:rPr>
                <w:sz w:val="20"/>
              </w:rPr>
              <w:t xml:space="preserve"> Yellow is used.</w:t>
            </w:r>
          </w:p>
          <w:p w:rsidR="005D3EA2" w:rsidRDefault="005D3EA2" w:rsidP="00E1216B">
            <w:pPr>
              <w:pStyle w:val="TableParagraph"/>
              <w:rPr>
                <w:rFonts w:ascii="Times New Roman"/>
                <w:sz w:val="20"/>
              </w:rPr>
            </w:pPr>
          </w:p>
          <w:p w:rsidR="005D3EA2" w:rsidRDefault="005D3EA2" w:rsidP="00E1216B">
            <w:pPr>
              <w:pStyle w:val="TableParagraph"/>
              <w:spacing w:before="134"/>
              <w:ind w:left="220" w:right="397"/>
              <w:rPr>
                <w:sz w:val="20"/>
              </w:rPr>
            </w:pPr>
            <w:r>
              <w:rPr>
                <w:sz w:val="20"/>
              </w:rPr>
              <w:t>A group-flashing light with a group of five flashes at a rate of 30 flashes per minute, in a period of 20 s, is assigned to Ocean Data Acquisition Systems (ODAS) buoys.</w:t>
            </w:r>
          </w:p>
        </w:tc>
      </w:tr>
      <w:tr w:rsidR="005D3EA2" w:rsidTr="00E1216B">
        <w:trPr>
          <w:trHeight w:val="1096"/>
        </w:trPr>
        <w:tc>
          <w:tcPr>
            <w:tcW w:w="1548" w:type="dxa"/>
          </w:tcPr>
          <w:p w:rsidR="005D3EA2" w:rsidRDefault="005D3EA2" w:rsidP="00E1216B">
            <w:pPr>
              <w:pStyle w:val="TableParagraph"/>
              <w:spacing w:before="59"/>
              <w:ind w:left="220" w:right="266"/>
              <w:rPr>
                <w:sz w:val="20"/>
              </w:rPr>
            </w:pPr>
            <w:r>
              <w:rPr>
                <w:sz w:val="20"/>
              </w:rPr>
              <w:t>EMERGENCY WRECK MARKING BUOY</w:t>
            </w:r>
          </w:p>
        </w:tc>
        <w:tc>
          <w:tcPr>
            <w:tcW w:w="6389" w:type="dxa"/>
          </w:tcPr>
          <w:p w:rsidR="005D3EA2" w:rsidRDefault="005D3EA2" w:rsidP="00E1216B">
            <w:pPr>
              <w:pStyle w:val="TableParagraph"/>
              <w:spacing w:before="59"/>
              <w:ind w:left="220"/>
              <w:rPr>
                <w:sz w:val="20"/>
              </w:rPr>
            </w:pPr>
            <w:r>
              <w:rPr>
                <w:sz w:val="20"/>
              </w:rPr>
              <w:t>Occulting Alternating light with a period of 3s</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colours</w:t>
            </w:r>
            <w:proofErr w:type="spellEnd"/>
            <w:r>
              <w:rPr>
                <w:sz w:val="20"/>
              </w:rPr>
              <w:t xml:space="preserve"> Blue and Yellow are used</w:t>
            </w:r>
          </w:p>
        </w:tc>
      </w:tr>
    </w:tbl>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8B4BD2" w:rsidP="005D3EA2">
      <w:pPr>
        <w:pStyle w:val="BodyText"/>
        <w:spacing w:before="2"/>
        <w:rPr>
          <w:rFonts w:ascii="Times New Roman"/>
          <w:sz w:val="15"/>
        </w:rPr>
      </w:pPr>
      <w:r>
        <w:pict>
          <v:line id="_x0000_s1062" style="position:absolute;z-index:-251619840;mso-wrap-distance-left:0;mso-wrap-distance-right:0;mso-position-horizontal-relative:page" from="28.35pt,11pt" to="172.35pt,11pt" strokeweight=".6pt">
            <w10:wrap type="topAndBottom" anchorx="page"/>
          </v:line>
        </w:pict>
      </w:r>
    </w:p>
    <w:p w:rsidR="005D3EA2" w:rsidRDefault="005D3EA2" w:rsidP="005D3EA2">
      <w:pPr>
        <w:pStyle w:val="BodyText"/>
        <w:rPr>
          <w:rFonts w:ascii="Times New Roman"/>
          <w:sz w:val="16"/>
        </w:rPr>
      </w:pPr>
    </w:p>
    <w:p w:rsidR="005D3EA2" w:rsidRDefault="005D3EA2" w:rsidP="005D3EA2">
      <w:pPr>
        <w:tabs>
          <w:tab w:val="left" w:pos="391"/>
        </w:tabs>
        <w:spacing w:before="95"/>
        <w:ind w:left="107"/>
        <w:rPr>
          <w:rFonts w:ascii="Times New Roman"/>
          <w:sz w:val="16"/>
        </w:rPr>
      </w:pPr>
      <w:r>
        <w:rPr>
          <w:rFonts w:ascii="Times New Roman"/>
          <w:position w:val="6"/>
          <w:sz w:val="10"/>
        </w:rPr>
        <w:t>3</w:t>
      </w:r>
      <w:r>
        <w:rPr>
          <w:rFonts w:ascii="Times New Roman"/>
          <w:position w:val="6"/>
          <w:sz w:val="10"/>
        </w:rPr>
        <w:tab/>
      </w:r>
      <w:r>
        <w:rPr>
          <w:rFonts w:ascii="Times New Roman"/>
          <w:sz w:val="16"/>
        </w:rPr>
        <w:t xml:space="preserve">A Morse </w:t>
      </w:r>
      <w:proofErr w:type="gramStart"/>
      <w:r>
        <w:rPr>
          <w:rFonts w:ascii="Times New Roman"/>
          <w:sz w:val="16"/>
        </w:rPr>
        <w:t>Code</w:t>
      </w:r>
      <w:proofErr w:type="gramEnd"/>
      <w:r>
        <w:rPr>
          <w:rFonts w:ascii="Times New Roman"/>
          <w:sz w:val="16"/>
        </w:rPr>
        <w:t xml:space="preserve"> white light with the single character "U" is assigned to offshore</w:t>
      </w:r>
      <w:r>
        <w:rPr>
          <w:rFonts w:ascii="Times New Roman"/>
          <w:spacing w:val="-11"/>
          <w:sz w:val="16"/>
        </w:rPr>
        <w:t xml:space="preserve"> </w:t>
      </w:r>
      <w:r>
        <w:rPr>
          <w:rFonts w:ascii="Times New Roman"/>
          <w:sz w:val="16"/>
        </w:rPr>
        <w:t>structures.</w:t>
      </w:r>
    </w:p>
    <w:p w:rsidR="002E735D" w:rsidRDefault="002E735D" w:rsidP="005D3EA2">
      <w:pPr>
        <w:tabs>
          <w:tab w:val="left" w:pos="714"/>
          <w:tab w:val="left" w:pos="715"/>
        </w:tabs>
        <w:ind w:left="147"/>
      </w:pPr>
    </w:p>
    <w:sectPr w:rsidR="002E735D">
      <w:pgSz w:w="11910" w:h="16840"/>
      <w:pgMar w:top="920" w:right="380" w:bottom="1440" w:left="760" w:header="461" w:footer="12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BD2" w:rsidRDefault="008B4BD2">
      <w:r>
        <w:separator/>
      </w:r>
    </w:p>
  </w:endnote>
  <w:endnote w:type="continuationSeparator" w:id="0">
    <w:p w:rsidR="008B4BD2" w:rsidRDefault="008B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5D" w:rsidRDefault="008B4BD2">
    <w:pPr>
      <w:pStyle w:val="BodyText"/>
      <w:spacing w:line="14" w:lineRule="auto"/>
      <w:rPr>
        <w:sz w:val="20"/>
      </w:rPr>
    </w:pPr>
    <w:r>
      <w:pict>
        <v:line id="_x0000_s2051" style="position:absolute;z-index:-251664896;mso-position-horizontal-relative:page;mso-position-vertical-relative:page" from="43.85pt,765.7pt" to="557.1pt,765.7pt" strokeweight=".48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44.35pt;margin-top:779.9pt;width:337.55pt;height:20.3pt;z-index:-251663872;mso-position-horizontal-relative:page;mso-position-vertical-relative:page" filled="f" stroked="f">
          <v:textbox style="mso-next-textbox:#_x0000_s2050" inset="0,0,0,0">
            <w:txbxContent>
              <w:p w:rsidR="002E735D" w:rsidRDefault="00AC2129">
                <w:pPr>
                  <w:spacing w:line="173" w:lineRule="exact"/>
                  <w:ind w:left="20"/>
                  <w:rPr>
                    <w:b/>
                    <w:sz w:val="15"/>
                  </w:rPr>
                </w:pPr>
                <w:r>
                  <w:rPr>
                    <w:b/>
                    <w:color w:val="00558D"/>
                    <w:sz w:val="15"/>
                  </w:rPr>
                  <w:t>IALA Guideline 1116 – Selection of Rhythmic Characters and Synchronisation of Lights for Aids to Navigation</w:t>
                </w:r>
              </w:p>
              <w:p w:rsidR="002E735D" w:rsidRDefault="00AC2129">
                <w:pPr>
                  <w:spacing w:before="33"/>
                  <w:ind w:left="20"/>
                  <w:rPr>
                    <w:b/>
                    <w:sz w:val="15"/>
                  </w:rPr>
                </w:pPr>
                <w:r>
                  <w:rPr>
                    <w:b/>
                    <w:color w:val="00558D"/>
                    <w:sz w:val="15"/>
                  </w:rPr>
                  <w:t>Edition 1.0 Revokes IALA Guideline 1069</w:t>
                </w:r>
              </w:p>
            </w:txbxContent>
          </v:textbox>
          <w10:wrap anchorx="page" anchory="page"/>
        </v:shape>
      </w:pict>
    </w:r>
    <w:r>
      <w:pict>
        <v:shape id="_x0000_s2049" type="#_x0000_t202" style="position:absolute;margin-left:513pt;margin-top:790.7pt;width:16.3pt;height:9.5pt;z-index:-251662848;mso-position-horizontal-relative:page;mso-position-vertical-relative:page" filled="f" stroked="f">
          <v:textbox style="mso-next-textbox:#_x0000_s2049" inset="0,0,0,0">
            <w:txbxContent>
              <w:p w:rsidR="002E735D" w:rsidRDefault="00AC212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4439A">
                  <w:rPr>
                    <w:b/>
                    <w:noProof/>
                    <w:color w:val="00558D"/>
                    <w:sz w:val="15"/>
                  </w:rPr>
                  <w:t>12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BodyText"/>
      <w:spacing w:line="14" w:lineRule="auto"/>
      <w:rPr>
        <w:sz w:val="20"/>
      </w:rPr>
    </w:pPr>
    <w:r>
      <w:pict>
        <v:shapetype id="_x0000_t202" coordsize="21600,21600" o:spt="202" path="m,l,21600r21600,l21600,xe">
          <v:stroke joinstyle="miter"/>
          <v:path gradientshapeok="t" o:connecttype="rect"/>
        </v:shapetype>
        <v:shape id="_x0000_s2065" type="#_x0000_t202" style="position:absolute;margin-left:27.35pt;margin-top:533.3pt;width:255.3pt;height:20.3pt;z-index:-251648512;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IALA Recommendation E-110 Rhythmic Characters of Lights on Aids to Navigation</w:t>
                </w:r>
              </w:p>
              <w:p w:rsidR="005D3EA2" w:rsidRDefault="005D3EA2">
                <w:pPr>
                  <w:spacing w:before="33"/>
                  <w:ind w:left="20"/>
                  <w:rPr>
                    <w:b/>
                    <w:sz w:val="15"/>
                  </w:rPr>
                </w:pPr>
                <w:r>
                  <w:rPr>
                    <w:b/>
                    <w:color w:val="00558D"/>
                    <w:sz w:val="15"/>
                  </w:rPr>
                  <w:t>Edition 4.0 December 2016</w:t>
                </w:r>
              </w:p>
            </w:txbxContent>
          </v:textbox>
          <w10:wrap anchorx="page" anchory="page"/>
        </v:shape>
      </w:pict>
    </w:r>
    <w:r>
      <w:pict>
        <v:shape id="_x0000_s2066" type="#_x0000_t202" style="position:absolute;margin-left:783.3pt;margin-top:544.1pt;width:11.5pt;height:9.5pt;z-index:-251647488;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P 5</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BodyText"/>
      <w:spacing w:line="14" w:lineRule="auto"/>
      <w:rPr>
        <w:sz w:val="20"/>
      </w:rPr>
    </w:pPr>
    <w:r>
      <w:pict>
        <v:line id="_x0000_s2067" style="position:absolute;z-index:-251646464;mso-position-horizontal-relative:page;mso-position-vertical-relative:page" from="26.85pt,519.1pt" to="815.1pt,519.1pt" strokeweight=".16936mm">
          <w10:wrap anchorx="page" anchory="page"/>
        </v:line>
      </w:pict>
    </w:r>
    <w:r>
      <w:pict>
        <v:shapetype id="_x0000_t202" coordsize="21600,21600" o:spt="202" path="m,l,21600r21600,l21600,xe">
          <v:stroke joinstyle="miter"/>
          <v:path gradientshapeok="t" o:connecttype="rect"/>
        </v:shapetype>
        <v:shape id="_x0000_s2068" type="#_x0000_t202" style="position:absolute;margin-left:27.35pt;margin-top:533.3pt;width:255.3pt;height:20.3pt;z-index:-251645440;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IALA Recommendation E-110 Rhythmic Characters of Lights on Aids to Navigation</w:t>
                </w:r>
              </w:p>
              <w:p w:rsidR="005D3EA2" w:rsidRDefault="005D3EA2">
                <w:pPr>
                  <w:spacing w:before="33"/>
                  <w:ind w:left="20"/>
                  <w:rPr>
                    <w:b/>
                    <w:sz w:val="15"/>
                  </w:rPr>
                </w:pPr>
                <w:r>
                  <w:rPr>
                    <w:b/>
                    <w:color w:val="00558D"/>
                    <w:sz w:val="15"/>
                  </w:rPr>
                  <w:t>Edition 4.0 December 2016</w:t>
                </w:r>
              </w:p>
            </w:txbxContent>
          </v:textbox>
          <w10:wrap anchorx="page" anchory="page"/>
        </v:shape>
      </w:pict>
    </w:r>
    <w:r>
      <w:pict>
        <v:shape id="_x0000_s2069" type="#_x0000_t202" style="position:absolute;margin-left:779.55pt;margin-top:544.1pt;width:16.3pt;height:9.5pt;z-index:-251644416;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4439A">
                  <w:rPr>
                    <w:b/>
                    <w:noProof/>
                    <w:color w:val="00558D"/>
                    <w:sz w:val="15"/>
                  </w:rPr>
                  <w:t>16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BD2" w:rsidRDefault="008B4BD2">
      <w:r>
        <w:separator/>
      </w:r>
    </w:p>
  </w:footnote>
  <w:footnote w:type="continuationSeparator" w:id="0">
    <w:p w:rsidR="008B4BD2" w:rsidRDefault="008B4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1" o:spid="_x0000_s2054" type="#_x0000_t136" style="position:absolute;margin-left:0;margin-top:0;width:474.5pt;height:284.7pt;rotation:315;z-index:-251660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0" o:spid="_x0000_s2063" type="#_x0000_t136" style="position:absolute;margin-left:0;margin-top:0;width:474.5pt;height:284.7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5D" w:rsidRDefault="008B4BD2">
    <w:pPr>
      <w:pStyle w:val="BodyTex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1" o:spid="_x0000_s2064" type="#_x0000_t136" style="position:absolute;margin-left:0;margin-top:0;width:474.5pt;height:284.7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129">
      <w:rPr>
        <w:noProof/>
        <w:lang w:val="en-IE" w:eastAsia="en-IE"/>
      </w:rPr>
      <w:drawing>
        <wp:anchor distT="0" distB="0" distL="0" distR="0" simplePos="0" relativeHeight="251650560" behindDoc="1" locked="0" layoutInCell="1" allowOverlap="1">
          <wp:simplePos x="0" y="0"/>
          <wp:positionH relativeFrom="page">
            <wp:posOffset>6972169</wp:posOffset>
          </wp:positionH>
          <wp:positionV relativeFrom="page">
            <wp:posOffset>292758</wp:posOffset>
          </wp:positionV>
          <wp:extent cx="267934" cy="292504"/>
          <wp:effectExtent l="0" t="0" r="0" b="0"/>
          <wp:wrapNone/>
          <wp:docPr id="8"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 cstate="print"/>
                  <a:stretch>
                    <a:fillRect/>
                  </a:stretch>
                </pic:blipFill>
                <pic:spPr>
                  <a:xfrm>
                    <a:off x="0" y="0"/>
                    <a:ext cx="267934" cy="292504"/>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9" o:spid="_x0000_s2062" type="#_x0000_t136" style="position:absolute;margin-left:0;margin-top:0;width:474.5pt;height:284.7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2" o:spid="_x0000_s2071" type="#_x0000_t136" style="position:absolute;margin-left:0;margin-top:0;width:502.7pt;height:301.6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3" o:spid="_x0000_s2072" type="#_x0000_t136" style="position:absolute;margin-left:0;margin-top:0;width:502.7pt;height:301.6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1" o:spid="_x0000_s2070" type="#_x0000_t136" style="position:absolute;margin-left:0;margin-top:0;width:502.7pt;height:301.6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5" o:spid="_x0000_s2074" type="#_x0000_t136" style="position:absolute;margin-left:0;margin-top:0;width:502.7pt;height:301.6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6" o:spid="_x0000_s2075" type="#_x0000_t136" style="position:absolute;margin-left:0;margin-top:0;width:502.7pt;height:301.6pt;rotation:315;z-index:-251638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EA2"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4" o:spid="_x0000_s2073" type="#_x0000_t136" style="position:absolute;margin-left:0;margin-top:0;width:502.7pt;height:301.6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rsidP="0074439A">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2" o:spid="_x0000_s2055" type="#_x0000_t136" style="position:absolute;left:0;text-align:left;margin-left:0;margin-top:0;width:474.5pt;height:284.7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439A">
      <w:t>ARM8-12.2.17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0" o:spid="_x0000_s2053" type="#_x0000_t136" style="position:absolute;margin-left:0;margin-top:0;width:379.4pt;height:379.4pt;rotation:315;z-index:-251661824;mso-position-horizontal:center;mso-position-horizontal-relative:margin;mso-position-vertical:center;mso-position-vertical-relative:margin" o:allowincell="f" fillcolor="silver" stroked="f">
          <v:fill opacity=".5"/>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4" o:spid="_x0000_s2057" type="#_x0000_t136" style="position:absolute;margin-left:0;margin-top:0;width:474.5pt;height:284.7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5D" w:rsidRDefault="008B4BD2">
    <w:pPr>
      <w:pStyle w:val="BodyTex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5" o:spid="_x0000_s2058" type="#_x0000_t136" style="position:absolute;margin-left:0;margin-top:0;width:474.5pt;height:284.7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129">
      <w:rPr>
        <w:noProof/>
        <w:lang w:val="en-IE" w:eastAsia="en-IE"/>
      </w:rPr>
      <w:drawing>
        <wp:anchor distT="0" distB="0" distL="0" distR="0" simplePos="0" relativeHeight="251649536" behindDoc="1" locked="0" layoutInCell="1" allowOverlap="1">
          <wp:simplePos x="0" y="0"/>
          <wp:positionH relativeFrom="page">
            <wp:posOffset>6963547</wp:posOffset>
          </wp:positionH>
          <wp:positionV relativeFrom="page">
            <wp:posOffset>293068</wp:posOffset>
          </wp:positionV>
          <wp:extent cx="269083" cy="292814"/>
          <wp:effectExtent l="0" t="0" r="0" b="0"/>
          <wp:wrapNone/>
          <wp:docPr id="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3" o:spid="_x0000_s2056" type="#_x0000_t136" style="position:absolute;margin-left:0;margin-top:0;width:474.5pt;height:284.7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7" o:spid="_x0000_s2060" type="#_x0000_t136" style="position:absolute;margin-left:0;margin-top:0;width:474.5pt;height:284.7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8" o:spid="_x0000_s2061" type="#_x0000_t136" style="position:absolute;margin-left:0;margin-top:0;width:474.5pt;height:284.7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65" w:rsidRDefault="008B4B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6" o:spid="_x0000_s2059" type="#_x0000_t136" style="position:absolute;margin-left:0;margin-top:0;width:474.5pt;height:284.7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25D07"/>
    <w:multiLevelType w:val="hybridMultilevel"/>
    <w:tmpl w:val="36A23166"/>
    <w:lvl w:ilvl="0" w:tplc="7436A5AA">
      <w:start w:val="1"/>
      <w:numFmt w:val="lowerLetter"/>
      <w:lvlText w:val="(%1)"/>
      <w:lvlJc w:val="left"/>
      <w:pPr>
        <w:ind w:left="482" w:hanging="264"/>
        <w:jc w:val="left"/>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1">
    <w:nsid w:val="310B2B98"/>
    <w:multiLevelType w:val="hybridMultilevel"/>
    <w:tmpl w:val="68B43B76"/>
    <w:lvl w:ilvl="0" w:tplc="96907E88">
      <w:start w:val="1"/>
      <w:numFmt w:val="lowerLetter"/>
      <w:lvlText w:val="(%1)"/>
      <w:lvlJc w:val="left"/>
      <w:pPr>
        <w:ind w:left="483" w:hanging="264"/>
        <w:jc w:val="left"/>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2">
    <w:nsid w:val="312773AE"/>
    <w:multiLevelType w:val="hybridMultilevel"/>
    <w:tmpl w:val="4FDC166A"/>
    <w:lvl w:ilvl="0" w:tplc="2BD87B28">
      <w:start w:val="1"/>
      <w:numFmt w:val="lowerLetter"/>
      <w:lvlText w:val="(%1)"/>
      <w:lvlJc w:val="left"/>
      <w:pPr>
        <w:ind w:left="483" w:hanging="263"/>
        <w:jc w:val="left"/>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3">
    <w:nsid w:val="368D0FFB"/>
    <w:multiLevelType w:val="hybridMultilevel"/>
    <w:tmpl w:val="6EF4EAF4"/>
    <w:lvl w:ilvl="0" w:tplc="233036C6">
      <w:start w:val="1"/>
      <w:numFmt w:val="lowerLetter"/>
      <w:lvlText w:val="(%1)"/>
      <w:lvlJc w:val="left"/>
      <w:pPr>
        <w:ind w:left="483" w:hanging="263"/>
        <w:jc w:val="left"/>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4">
    <w:nsid w:val="3DAF13BB"/>
    <w:multiLevelType w:val="hybridMultilevel"/>
    <w:tmpl w:val="25824672"/>
    <w:lvl w:ilvl="0" w:tplc="E804A0E6">
      <w:start w:val="1"/>
      <w:numFmt w:val="lowerLetter"/>
      <w:lvlText w:val="(%1)"/>
      <w:lvlJc w:val="left"/>
      <w:pPr>
        <w:ind w:left="483" w:hanging="263"/>
        <w:jc w:val="left"/>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5">
    <w:nsid w:val="3DFF1C80"/>
    <w:multiLevelType w:val="hybridMultilevel"/>
    <w:tmpl w:val="37ECCBC2"/>
    <w:lvl w:ilvl="0" w:tplc="9028D952">
      <w:start w:val="1"/>
      <w:numFmt w:val="decimal"/>
      <w:lvlText w:val="%1"/>
      <w:lvlJc w:val="left"/>
      <w:pPr>
        <w:ind w:left="1761" w:hanging="568"/>
        <w:jc w:val="left"/>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6">
    <w:nsid w:val="420C1B17"/>
    <w:multiLevelType w:val="hybridMultilevel"/>
    <w:tmpl w:val="F000CBB4"/>
    <w:lvl w:ilvl="0" w:tplc="633204EC">
      <w:start w:val="1"/>
      <w:numFmt w:val="decimal"/>
      <w:lvlText w:val="%1"/>
      <w:lvlJc w:val="left"/>
      <w:pPr>
        <w:ind w:left="714" w:hanging="568"/>
        <w:jc w:val="left"/>
      </w:pPr>
      <w:rPr>
        <w:rFonts w:ascii="Calibri" w:eastAsia="Calibri" w:hAnsi="Calibri" w:cs="Calibri" w:hint="default"/>
        <w:w w:val="99"/>
        <w:sz w:val="22"/>
        <w:szCs w:val="22"/>
      </w:rPr>
    </w:lvl>
    <w:lvl w:ilvl="1" w:tplc="4F06EB36">
      <w:numFmt w:val="bullet"/>
      <w:lvlText w:val="•"/>
      <w:lvlJc w:val="left"/>
      <w:pPr>
        <w:ind w:left="1724" w:hanging="568"/>
      </w:pPr>
      <w:rPr>
        <w:rFonts w:hint="default"/>
      </w:rPr>
    </w:lvl>
    <w:lvl w:ilvl="2" w:tplc="304C5166">
      <w:numFmt w:val="bullet"/>
      <w:lvlText w:val="•"/>
      <w:lvlJc w:val="left"/>
      <w:pPr>
        <w:ind w:left="2728" w:hanging="568"/>
      </w:pPr>
      <w:rPr>
        <w:rFonts w:hint="default"/>
      </w:rPr>
    </w:lvl>
    <w:lvl w:ilvl="3" w:tplc="454E1428">
      <w:numFmt w:val="bullet"/>
      <w:lvlText w:val="•"/>
      <w:lvlJc w:val="left"/>
      <w:pPr>
        <w:ind w:left="3733" w:hanging="568"/>
      </w:pPr>
      <w:rPr>
        <w:rFonts w:hint="default"/>
      </w:rPr>
    </w:lvl>
    <w:lvl w:ilvl="4" w:tplc="B2E0AE60">
      <w:numFmt w:val="bullet"/>
      <w:lvlText w:val="•"/>
      <w:lvlJc w:val="left"/>
      <w:pPr>
        <w:ind w:left="4737" w:hanging="568"/>
      </w:pPr>
      <w:rPr>
        <w:rFonts w:hint="default"/>
      </w:rPr>
    </w:lvl>
    <w:lvl w:ilvl="5" w:tplc="0E1A3618">
      <w:numFmt w:val="bullet"/>
      <w:lvlText w:val="•"/>
      <w:lvlJc w:val="left"/>
      <w:pPr>
        <w:ind w:left="5742" w:hanging="568"/>
      </w:pPr>
      <w:rPr>
        <w:rFonts w:hint="default"/>
      </w:rPr>
    </w:lvl>
    <w:lvl w:ilvl="6" w:tplc="C0B2EB64">
      <w:numFmt w:val="bullet"/>
      <w:lvlText w:val="•"/>
      <w:lvlJc w:val="left"/>
      <w:pPr>
        <w:ind w:left="6746" w:hanging="568"/>
      </w:pPr>
      <w:rPr>
        <w:rFonts w:hint="default"/>
      </w:rPr>
    </w:lvl>
    <w:lvl w:ilvl="7" w:tplc="E362C962">
      <w:numFmt w:val="bullet"/>
      <w:lvlText w:val="•"/>
      <w:lvlJc w:val="left"/>
      <w:pPr>
        <w:ind w:left="7751" w:hanging="568"/>
      </w:pPr>
      <w:rPr>
        <w:rFonts w:hint="default"/>
      </w:rPr>
    </w:lvl>
    <w:lvl w:ilvl="8" w:tplc="65A83C84">
      <w:numFmt w:val="bullet"/>
      <w:lvlText w:val="•"/>
      <w:lvlJc w:val="left"/>
      <w:pPr>
        <w:ind w:left="8755" w:hanging="568"/>
      </w:pPr>
      <w:rPr>
        <w:rFonts w:hint="default"/>
      </w:rPr>
    </w:lvl>
  </w:abstractNum>
  <w:abstractNum w:abstractNumId="7">
    <w:nsid w:val="44D97DC9"/>
    <w:multiLevelType w:val="multilevel"/>
    <w:tmpl w:val="BB808C64"/>
    <w:lvl w:ilvl="0">
      <w:start w:val="1"/>
      <w:numFmt w:val="decimal"/>
      <w:lvlText w:val="%1."/>
      <w:lvlJc w:val="left"/>
      <w:pPr>
        <w:ind w:left="856" w:hanging="710"/>
        <w:jc w:val="left"/>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jc w:val="left"/>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8">
    <w:nsid w:val="482C7485"/>
    <w:multiLevelType w:val="multilevel"/>
    <w:tmpl w:val="733411B6"/>
    <w:lvl w:ilvl="0">
      <w:start w:val="7"/>
      <w:numFmt w:val="decimal"/>
      <w:lvlText w:val="%1"/>
      <w:lvlJc w:val="left"/>
      <w:pPr>
        <w:ind w:left="998" w:hanging="851"/>
        <w:jc w:val="left"/>
      </w:pPr>
      <w:rPr>
        <w:rFonts w:hint="default"/>
      </w:rPr>
    </w:lvl>
    <w:lvl w:ilvl="1">
      <w:start w:val="4"/>
      <w:numFmt w:val="decimal"/>
      <w:lvlText w:val="%1.%2."/>
      <w:lvlJc w:val="left"/>
      <w:pPr>
        <w:ind w:left="998" w:hanging="851"/>
        <w:jc w:val="left"/>
      </w:pPr>
      <w:rPr>
        <w:rFonts w:ascii="Calibri" w:eastAsia="Calibri" w:hAnsi="Calibri" w:cs="Calibri" w:hint="default"/>
        <w:b/>
        <w:bCs/>
        <w:color w:val="407DC9"/>
        <w:spacing w:val="-2"/>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3278" w:hanging="993"/>
      </w:pPr>
      <w:rPr>
        <w:rFonts w:hint="default"/>
      </w:rPr>
    </w:lvl>
    <w:lvl w:ilvl="4">
      <w:numFmt w:val="bullet"/>
      <w:lvlText w:val="•"/>
      <w:lvlJc w:val="left"/>
      <w:pPr>
        <w:ind w:left="4348" w:hanging="993"/>
      </w:pPr>
      <w:rPr>
        <w:rFonts w:hint="default"/>
      </w:rPr>
    </w:lvl>
    <w:lvl w:ilvl="5">
      <w:numFmt w:val="bullet"/>
      <w:lvlText w:val="•"/>
      <w:lvlJc w:val="left"/>
      <w:pPr>
        <w:ind w:left="5417" w:hanging="993"/>
      </w:pPr>
      <w:rPr>
        <w:rFonts w:hint="default"/>
      </w:rPr>
    </w:lvl>
    <w:lvl w:ilvl="6">
      <w:numFmt w:val="bullet"/>
      <w:lvlText w:val="•"/>
      <w:lvlJc w:val="left"/>
      <w:pPr>
        <w:ind w:left="6486" w:hanging="993"/>
      </w:pPr>
      <w:rPr>
        <w:rFonts w:hint="default"/>
      </w:rPr>
    </w:lvl>
    <w:lvl w:ilvl="7">
      <w:numFmt w:val="bullet"/>
      <w:lvlText w:val="•"/>
      <w:lvlJc w:val="left"/>
      <w:pPr>
        <w:ind w:left="7556" w:hanging="993"/>
      </w:pPr>
      <w:rPr>
        <w:rFonts w:hint="default"/>
      </w:rPr>
    </w:lvl>
    <w:lvl w:ilvl="8">
      <w:numFmt w:val="bullet"/>
      <w:lvlText w:val="•"/>
      <w:lvlJc w:val="left"/>
      <w:pPr>
        <w:ind w:left="8625" w:hanging="993"/>
      </w:pPr>
      <w:rPr>
        <w:rFonts w:hint="default"/>
      </w:rPr>
    </w:lvl>
  </w:abstractNum>
  <w:abstractNum w:abstractNumId="9">
    <w:nsid w:val="4BA073A4"/>
    <w:multiLevelType w:val="hybridMultilevel"/>
    <w:tmpl w:val="336290FE"/>
    <w:lvl w:ilvl="0" w:tplc="DC069232">
      <w:start w:val="1"/>
      <w:numFmt w:val="decimal"/>
      <w:lvlText w:val="[%1]"/>
      <w:lvlJc w:val="left"/>
      <w:pPr>
        <w:ind w:left="714" w:hanging="568"/>
        <w:jc w:val="left"/>
      </w:pPr>
      <w:rPr>
        <w:rFonts w:ascii="Calibri" w:eastAsia="Calibri" w:hAnsi="Calibri" w:cs="Calibri" w:hint="default"/>
        <w:w w:val="99"/>
        <w:sz w:val="22"/>
        <w:szCs w:val="22"/>
      </w:rPr>
    </w:lvl>
    <w:lvl w:ilvl="1" w:tplc="02527A16">
      <w:numFmt w:val="bullet"/>
      <w:lvlText w:val="•"/>
      <w:lvlJc w:val="left"/>
      <w:pPr>
        <w:ind w:left="1724" w:hanging="568"/>
      </w:pPr>
      <w:rPr>
        <w:rFonts w:hint="default"/>
      </w:rPr>
    </w:lvl>
    <w:lvl w:ilvl="2" w:tplc="35CAF8D2">
      <w:numFmt w:val="bullet"/>
      <w:lvlText w:val="•"/>
      <w:lvlJc w:val="left"/>
      <w:pPr>
        <w:ind w:left="2728" w:hanging="568"/>
      </w:pPr>
      <w:rPr>
        <w:rFonts w:hint="default"/>
      </w:rPr>
    </w:lvl>
    <w:lvl w:ilvl="3" w:tplc="4B046FCA">
      <w:numFmt w:val="bullet"/>
      <w:lvlText w:val="•"/>
      <w:lvlJc w:val="left"/>
      <w:pPr>
        <w:ind w:left="3733" w:hanging="568"/>
      </w:pPr>
      <w:rPr>
        <w:rFonts w:hint="default"/>
      </w:rPr>
    </w:lvl>
    <w:lvl w:ilvl="4" w:tplc="1F6279A8">
      <w:numFmt w:val="bullet"/>
      <w:lvlText w:val="•"/>
      <w:lvlJc w:val="left"/>
      <w:pPr>
        <w:ind w:left="4737" w:hanging="568"/>
      </w:pPr>
      <w:rPr>
        <w:rFonts w:hint="default"/>
      </w:rPr>
    </w:lvl>
    <w:lvl w:ilvl="5" w:tplc="90884D96">
      <w:numFmt w:val="bullet"/>
      <w:lvlText w:val="•"/>
      <w:lvlJc w:val="left"/>
      <w:pPr>
        <w:ind w:left="5742" w:hanging="568"/>
      </w:pPr>
      <w:rPr>
        <w:rFonts w:hint="default"/>
      </w:rPr>
    </w:lvl>
    <w:lvl w:ilvl="6" w:tplc="E1B2EC2A">
      <w:numFmt w:val="bullet"/>
      <w:lvlText w:val="•"/>
      <w:lvlJc w:val="left"/>
      <w:pPr>
        <w:ind w:left="6746" w:hanging="568"/>
      </w:pPr>
      <w:rPr>
        <w:rFonts w:hint="default"/>
      </w:rPr>
    </w:lvl>
    <w:lvl w:ilvl="7" w:tplc="BBB0F91C">
      <w:numFmt w:val="bullet"/>
      <w:lvlText w:val="•"/>
      <w:lvlJc w:val="left"/>
      <w:pPr>
        <w:ind w:left="7751" w:hanging="568"/>
      </w:pPr>
      <w:rPr>
        <w:rFonts w:hint="default"/>
      </w:rPr>
    </w:lvl>
    <w:lvl w:ilvl="8" w:tplc="49465126">
      <w:numFmt w:val="bullet"/>
      <w:lvlText w:val="•"/>
      <w:lvlJc w:val="left"/>
      <w:pPr>
        <w:ind w:left="8755" w:hanging="568"/>
      </w:pPr>
      <w:rPr>
        <w:rFonts w:hint="default"/>
      </w:rPr>
    </w:lvl>
  </w:abstractNum>
  <w:abstractNum w:abstractNumId="10">
    <w:nsid w:val="56CD3CB3"/>
    <w:multiLevelType w:val="hybridMultilevel"/>
    <w:tmpl w:val="BCD81E0E"/>
    <w:lvl w:ilvl="0" w:tplc="574462B2">
      <w:start w:val="1"/>
      <w:numFmt w:val="decimal"/>
      <w:lvlText w:val="%1"/>
      <w:lvlJc w:val="left"/>
      <w:pPr>
        <w:ind w:left="613" w:hanging="568"/>
        <w:jc w:val="left"/>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1">
    <w:nsid w:val="665C195E"/>
    <w:multiLevelType w:val="hybridMultilevel"/>
    <w:tmpl w:val="C2AAA8F2"/>
    <w:lvl w:ilvl="0" w:tplc="FDF0A116">
      <w:start w:val="1"/>
      <w:numFmt w:val="lowerLetter"/>
      <w:lvlText w:val="(%1)"/>
      <w:lvlJc w:val="left"/>
      <w:pPr>
        <w:ind w:left="220" w:hanging="263"/>
        <w:jc w:val="left"/>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2">
    <w:nsid w:val="6E237C45"/>
    <w:multiLevelType w:val="hybridMultilevel"/>
    <w:tmpl w:val="6E6C83FA"/>
    <w:lvl w:ilvl="0" w:tplc="8164772E">
      <w:start w:val="1"/>
      <w:numFmt w:val="lowerLetter"/>
      <w:lvlText w:val="(%1)"/>
      <w:lvlJc w:val="left"/>
      <w:pPr>
        <w:ind w:left="482" w:hanging="263"/>
        <w:jc w:val="left"/>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abstractNum w:abstractNumId="13">
    <w:nsid w:val="77D32396"/>
    <w:multiLevelType w:val="hybridMultilevel"/>
    <w:tmpl w:val="FA0C670C"/>
    <w:lvl w:ilvl="0" w:tplc="B934B734">
      <w:numFmt w:val="bullet"/>
      <w:lvlText w:val=""/>
      <w:lvlJc w:val="left"/>
      <w:pPr>
        <w:ind w:left="572" w:hanging="425"/>
      </w:pPr>
      <w:rPr>
        <w:rFonts w:ascii="Symbol" w:eastAsia="Symbol" w:hAnsi="Symbol" w:cs="Symbol" w:hint="default"/>
        <w:color w:val="00558D"/>
        <w:w w:val="99"/>
        <w:sz w:val="22"/>
        <w:szCs w:val="22"/>
      </w:rPr>
    </w:lvl>
    <w:lvl w:ilvl="1" w:tplc="FCFC005C">
      <w:numFmt w:val="bullet"/>
      <w:lvlText w:val="•"/>
      <w:lvlJc w:val="left"/>
      <w:pPr>
        <w:ind w:left="1598" w:hanging="425"/>
      </w:pPr>
      <w:rPr>
        <w:rFonts w:hint="default"/>
      </w:rPr>
    </w:lvl>
    <w:lvl w:ilvl="2" w:tplc="0E624434">
      <w:numFmt w:val="bullet"/>
      <w:lvlText w:val="•"/>
      <w:lvlJc w:val="left"/>
      <w:pPr>
        <w:ind w:left="2616" w:hanging="425"/>
      </w:pPr>
      <w:rPr>
        <w:rFonts w:hint="default"/>
      </w:rPr>
    </w:lvl>
    <w:lvl w:ilvl="3" w:tplc="0C5C6296">
      <w:numFmt w:val="bullet"/>
      <w:lvlText w:val="•"/>
      <w:lvlJc w:val="left"/>
      <w:pPr>
        <w:ind w:left="3635" w:hanging="425"/>
      </w:pPr>
      <w:rPr>
        <w:rFonts w:hint="default"/>
      </w:rPr>
    </w:lvl>
    <w:lvl w:ilvl="4" w:tplc="9A4CCB94">
      <w:numFmt w:val="bullet"/>
      <w:lvlText w:val="•"/>
      <w:lvlJc w:val="left"/>
      <w:pPr>
        <w:ind w:left="4653" w:hanging="425"/>
      </w:pPr>
      <w:rPr>
        <w:rFonts w:hint="default"/>
      </w:rPr>
    </w:lvl>
    <w:lvl w:ilvl="5" w:tplc="837A6168">
      <w:numFmt w:val="bullet"/>
      <w:lvlText w:val="•"/>
      <w:lvlJc w:val="left"/>
      <w:pPr>
        <w:ind w:left="5672" w:hanging="425"/>
      </w:pPr>
      <w:rPr>
        <w:rFonts w:hint="default"/>
      </w:rPr>
    </w:lvl>
    <w:lvl w:ilvl="6" w:tplc="387A240A">
      <w:numFmt w:val="bullet"/>
      <w:lvlText w:val="•"/>
      <w:lvlJc w:val="left"/>
      <w:pPr>
        <w:ind w:left="6690" w:hanging="425"/>
      </w:pPr>
      <w:rPr>
        <w:rFonts w:hint="default"/>
      </w:rPr>
    </w:lvl>
    <w:lvl w:ilvl="7" w:tplc="DB3E9276">
      <w:numFmt w:val="bullet"/>
      <w:lvlText w:val="•"/>
      <w:lvlJc w:val="left"/>
      <w:pPr>
        <w:ind w:left="7709" w:hanging="425"/>
      </w:pPr>
      <w:rPr>
        <w:rFonts w:hint="default"/>
      </w:rPr>
    </w:lvl>
    <w:lvl w:ilvl="8" w:tplc="1C2AC86C">
      <w:numFmt w:val="bullet"/>
      <w:lvlText w:val="•"/>
      <w:lvlJc w:val="left"/>
      <w:pPr>
        <w:ind w:left="8727" w:hanging="425"/>
      </w:pPr>
      <w:rPr>
        <w:rFonts w:hint="default"/>
      </w:rPr>
    </w:lvl>
  </w:abstractNum>
  <w:abstractNum w:abstractNumId="14">
    <w:nsid w:val="7C8D7609"/>
    <w:multiLevelType w:val="multilevel"/>
    <w:tmpl w:val="C35E7C10"/>
    <w:lvl w:ilvl="0">
      <w:start w:val="1"/>
      <w:numFmt w:val="decimal"/>
      <w:lvlText w:val="%1."/>
      <w:lvlJc w:val="left"/>
      <w:pPr>
        <w:ind w:left="572" w:hanging="425"/>
        <w:jc w:val="left"/>
      </w:pPr>
      <w:rPr>
        <w:rFonts w:ascii="Calibri" w:eastAsia="Calibri" w:hAnsi="Calibri" w:cs="Calibri" w:hint="default"/>
        <w:b/>
        <w:bCs/>
        <w:color w:val="00558D"/>
        <w:w w:val="99"/>
        <w:sz w:val="22"/>
        <w:szCs w:val="22"/>
      </w:rPr>
    </w:lvl>
    <w:lvl w:ilvl="1">
      <w:start w:val="1"/>
      <w:numFmt w:val="decimal"/>
      <w:lvlText w:val="%1.%2."/>
      <w:lvlJc w:val="left"/>
      <w:pPr>
        <w:ind w:left="856" w:hanging="710"/>
        <w:jc w:val="left"/>
      </w:pPr>
      <w:rPr>
        <w:rFonts w:ascii="Calibri" w:eastAsia="Calibri" w:hAnsi="Calibri" w:cs="Calibri" w:hint="default"/>
        <w:color w:val="00558D"/>
        <w:w w:val="99"/>
        <w:sz w:val="22"/>
        <w:szCs w:val="22"/>
      </w:rPr>
    </w:lvl>
    <w:lvl w:ilvl="2">
      <w:start w:val="1"/>
      <w:numFmt w:val="decimal"/>
      <w:lvlText w:val="%1.%2.%3."/>
      <w:lvlJc w:val="left"/>
      <w:pPr>
        <w:ind w:left="1281" w:hanging="710"/>
        <w:jc w:val="left"/>
      </w:pPr>
      <w:rPr>
        <w:rFonts w:ascii="Calibri" w:eastAsia="Calibri" w:hAnsi="Calibri" w:cs="Calibri" w:hint="default"/>
        <w:spacing w:val="-1"/>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num w:numId="1">
    <w:abstractNumId w:val="9"/>
  </w:num>
  <w:num w:numId="2">
    <w:abstractNumId w:val="8"/>
  </w:num>
  <w:num w:numId="3">
    <w:abstractNumId w:val="6"/>
  </w:num>
  <w:num w:numId="4">
    <w:abstractNumId w:val="13"/>
  </w:num>
  <w:num w:numId="5">
    <w:abstractNumId w:val="7"/>
  </w:num>
  <w:num w:numId="6">
    <w:abstractNumId w:val="14"/>
  </w:num>
  <w:num w:numId="7">
    <w:abstractNumId w:val="1"/>
  </w:num>
  <w:num w:numId="8">
    <w:abstractNumId w:val="0"/>
  </w:num>
  <w:num w:numId="9">
    <w:abstractNumId w:val="3"/>
  </w:num>
  <w:num w:numId="10">
    <w:abstractNumId w:val="4"/>
  </w:num>
  <w:num w:numId="11">
    <w:abstractNumId w:val="11"/>
  </w:num>
  <w:num w:numId="12">
    <w:abstractNumId w:val="2"/>
  </w:num>
  <w:num w:numId="13">
    <w:abstractNumId w:val="12"/>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E735D"/>
    <w:rsid w:val="001D2065"/>
    <w:rsid w:val="002E735D"/>
    <w:rsid w:val="004B15CF"/>
    <w:rsid w:val="005D3EA2"/>
    <w:rsid w:val="006B4A35"/>
    <w:rsid w:val="0074439A"/>
    <w:rsid w:val="00751562"/>
    <w:rsid w:val="008B4BD2"/>
    <w:rsid w:val="00981C86"/>
    <w:rsid w:val="00A6192A"/>
    <w:rsid w:val="00AA439D"/>
    <w:rsid w:val="00AC2129"/>
    <w:rsid w:val="00D30D13"/>
    <w:rsid w:val="00E86BFB"/>
    <w:rsid w:val="00F0607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5:docId w15:val="{914D3390-1164-41E4-8F31-E86C4EF2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28"/>
      <w:ind w:left="147"/>
      <w:outlineLvl w:val="0"/>
    </w:pPr>
    <w:rPr>
      <w:b/>
      <w:bCs/>
      <w:sz w:val="56"/>
      <w:szCs w:val="56"/>
    </w:rPr>
  </w:style>
  <w:style w:type="paragraph" w:styleId="Heading2">
    <w:name w:val="heading 2"/>
    <w:basedOn w:val="Normal"/>
    <w:uiPriority w:val="1"/>
    <w:qFormat/>
    <w:pPr>
      <w:ind w:left="856" w:hanging="709"/>
      <w:outlineLvl w:val="1"/>
    </w:pPr>
    <w:rPr>
      <w:b/>
      <w:bCs/>
      <w:sz w:val="28"/>
      <w:szCs w:val="28"/>
    </w:rPr>
  </w:style>
  <w:style w:type="paragraph" w:styleId="Heading3">
    <w:name w:val="heading 3"/>
    <w:basedOn w:val="Normal"/>
    <w:uiPriority w:val="1"/>
    <w:qFormat/>
    <w:pPr>
      <w:spacing w:before="120"/>
      <w:ind w:left="998"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258"/>
      <w:ind w:left="147"/>
    </w:pPr>
    <w:rPr>
      <w:b/>
      <w:bCs/>
      <w:sz w:val="40"/>
      <w:szCs w:val="40"/>
    </w:rPr>
  </w:style>
  <w:style w:type="paragraph" w:styleId="TOC2">
    <w:name w:val="toc 2"/>
    <w:basedOn w:val="Normal"/>
    <w:uiPriority w:val="1"/>
    <w:qFormat/>
    <w:pPr>
      <w:spacing w:before="71"/>
      <w:ind w:left="572" w:hanging="425"/>
    </w:pPr>
    <w:rPr>
      <w:b/>
      <w:bCs/>
    </w:rPr>
  </w:style>
  <w:style w:type="paragraph" w:styleId="TOC3">
    <w:name w:val="toc 3"/>
    <w:basedOn w:val="Normal"/>
    <w:uiPriority w:val="1"/>
    <w:qFormat/>
    <w:pPr>
      <w:spacing w:before="71"/>
      <w:ind w:left="856" w:hanging="709"/>
    </w:pPr>
  </w:style>
  <w:style w:type="paragraph" w:styleId="TOC4">
    <w:name w:val="toc 4"/>
    <w:basedOn w:val="Normal"/>
    <w:uiPriority w:val="1"/>
    <w:qFormat/>
    <w:pPr>
      <w:spacing w:before="60"/>
      <w:ind w:left="147" w:hanging="1276"/>
    </w:pPr>
    <w:rPr>
      <w:i/>
    </w:rPr>
  </w:style>
  <w:style w:type="paragraph" w:styleId="TOC5">
    <w:name w:val="toc 5"/>
    <w:basedOn w:val="Normal"/>
    <w:uiPriority w:val="1"/>
    <w:qFormat/>
    <w:pPr>
      <w:spacing w:before="60"/>
      <w:ind w:left="1281" w:hanging="709"/>
    </w:pPr>
    <w:rPr>
      <w:sz w:val="18"/>
      <w:szCs w:val="18"/>
    </w:rPr>
  </w:style>
  <w:style w:type="paragraph" w:styleId="BodyText">
    <w:name w:val="Body Text"/>
    <w:basedOn w:val="Normal"/>
    <w:uiPriority w:val="1"/>
    <w:qFormat/>
  </w:style>
  <w:style w:type="paragraph" w:styleId="ListParagraph">
    <w:name w:val="List Paragraph"/>
    <w:basedOn w:val="Normal"/>
    <w:uiPriority w:val="1"/>
    <w:qFormat/>
    <w:pPr>
      <w:spacing w:before="120"/>
      <w:ind w:left="714" w:hanging="56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D2065"/>
    <w:pPr>
      <w:tabs>
        <w:tab w:val="center" w:pos="4536"/>
        <w:tab w:val="right" w:pos="9072"/>
      </w:tabs>
    </w:pPr>
  </w:style>
  <w:style w:type="character" w:customStyle="1" w:styleId="HeaderChar">
    <w:name w:val="Header Char"/>
    <w:basedOn w:val="DefaultParagraphFont"/>
    <w:link w:val="Header"/>
    <w:uiPriority w:val="99"/>
    <w:rsid w:val="001D2065"/>
    <w:rPr>
      <w:rFonts w:ascii="Calibri" w:eastAsia="Calibri" w:hAnsi="Calibri" w:cs="Calibri"/>
    </w:rPr>
  </w:style>
  <w:style w:type="paragraph" w:styleId="Footer">
    <w:name w:val="footer"/>
    <w:basedOn w:val="Normal"/>
    <w:link w:val="FooterChar"/>
    <w:uiPriority w:val="99"/>
    <w:unhideWhenUsed/>
    <w:rsid w:val="001D2065"/>
    <w:pPr>
      <w:tabs>
        <w:tab w:val="center" w:pos="4536"/>
        <w:tab w:val="right" w:pos="9072"/>
      </w:tabs>
    </w:pPr>
  </w:style>
  <w:style w:type="character" w:customStyle="1" w:styleId="FooterChar">
    <w:name w:val="Footer Char"/>
    <w:basedOn w:val="DefaultParagraphFont"/>
    <w:link w:val="Footer"/>
    <w:uiPriority w:val="99"/>
    <w:rsid w:val="001D206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image" Target="media/image5.png"/><Relationship Id="rId34" Type="http://schemas.openxmlformats.org/officeDocument/2006/relationships/image" Target="media/image11.png"/><Relationship Id="rId42" Type="http://schemas.openxmlformats.org/officeDocument/2006/relationships/image" Target="media/image15.png"/><Relationship Id="rId47" Type="http://schemas.openxmlformats.org/officeDocument/2006/relationships/image" Target="media/image20.png"/><Relationship Id="rId50" Type="http://schemas.openxmlformats.org/officeDocument/2006/relationships/image" Target="media/image23.pn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3.xml"/><Relationship Id="rId46"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image" Target="media/image10.png"/><Relationship Id="rId41" Type="http://schemas.openxmlformats.org/officeDocument/2006/relationships/image" Target="media/image14.png"/><Relationship Id="rId54"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8.jpeg"/><Relationship Id="rId32" Type="http://schemas.openxmlformats.org/officeDocument/2006/relationships/footer" Target="footer2.xml"/><Relationship Id="rId37" Type="http://schemas.openxmlformats.org/officeDocument/2006/relationships/header" Target="header17.xml"/><Relationship Id="rId40" Type="http://schemas.openxmlformats.org/officeDocument/2006/relationships/image" Target="media/image13.png"/><Relationship Id="rId45" Type="http://schemas.openxmlformats.org/officeDocument/2006/relationships/image" Target="media/image18.png"/><Relationship Id="rId53" Type="http://schemas.openxmlformats.org/officeDocument/2006/relationships/image" Target="media/image26.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png"/><Relationship Id="rId28" Type="http://schemas.openxmlformats.org/officeDocument/2006/relationships/image" Target="media/image9.png"/><Relationship Id="rId36" Type="http://schemas.openxmlformats.org/officeDocument/2006/relationships/header" Target="header16.xml"/><Relationship Id="rId49" Type="http://schemas.openxmlformats.org/officeDocument/2006/relationships/image" Target="media/image22.png"/><Relationship Id="rId10" Type="http://schemas.openxmlformats.org/officeDocument/2006/relationships/image" Target="media/image3.jpeg"/><Relationship Id="rId19" Type="http://schemas.openxmlformats.org/officeDocument/2006/relationships/footer" Target="footer1.xml"/><Relationship Id="rId31" Type="http://schemas.openxmlformats.org/officeDocument/2006/relationships/header" Target="header14.xml"/><Relationship Id="rId44" Type="http://schemas.openxmlformats.org/officeDocument/2006/relationships/image" Target="media/image17.png"/><Relationship Id="rId52"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header" Target="header12.xml"/><Relationship Id="rId30" Type="http://schemas.openxmlformats.org/officeDocument/2006/relationships/header" Target="header13.xml"/><Relationship Id="rId35" Type="http://schemas.openxmlformats.org/officeDocument/2006/relationships/image" Target="media/image12.png"/><Relationship Id="rId43" Type="http://schemas.openxmlformats.org/officeDocument/2006/relationships/image" Target="media/image16.png"/><Relationship Id="rId48" Type="http://schemas.openxmlformats.org/officeDocument/2006/relationships/image" Target="media/image21.pn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4.png"/><Relationship Id="rId3"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13AC0-B3DF-46F9-8543-36A7BBF30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26</Pages>
  <Words>6346</Words>
  <Characters>36176</Characters>
  <Application>Microsoft Office Word</Application>
  <DocSecurity>0</DocSecurity>
  <Lines>301</Lines>
  <Paragraphs>84</Paragraphs>
  <ScaleCrop>false</ScaleCrop>
  <HeadingPairs>
    <vt:vector size="2" baseType="variant">
      <vt:variant>
        <vt:lpstr>Rubrik</vt:lpstr>
      </vt:variant>
      <vt:variant>
        <vt:i4>1</vt:i4>
      </vt:variant>
    </vt:vector>
  </HeadingPairs>
  <TitlesOfParts>
    <vt:vector size="1" baseType="lpstr">
      <vt:lpstr>Microsoft Word - 1116 Ed.1 Selection of Rhythmic Characters and Synchronisation of Lights for AtoN_December 2016.docx</vt:lpstr>
    </vt:vector>
  </TitlesOfParts>
  <Company>Transportstyrelsen</Company>
  <LinksUpToDate>false</LinksUpToDate>
  <CharactersWithSpaces>42438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creator>mh.grillet</dc:creator>
  <cp:lastModifiedBy>Seamus Doyle</cp:lastModifiedBy>
  <cp:revision>11</cp:revision>
  <dcterms:created xsi:type="dcterms:W3CDTF">2018-10-23T14:28:00Z</dcterms:created>
  <dcterms:modified xsi:type="dcterms:W3CDTF">2018-10-25T11:57:00Z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2016-12-20T00:00:00Z</vt:filetime>
  </property>
  <property fmtid="{D5CDD505-2E9C-101B-9397-08002B2CF9AE}" pid="3" name="Creator">
    <vt:lpwstr>PScript5.dll Version 5.2.2</vt:lpwstr>
  </property>
  <property fmtid="{D5CDD505-2E9C-101B-9397-08002B2CF9AE}" pid="4" name="LastSaved">
    <vt:filetime>2018-10-23T00:00:00Z</vt:filetime>
  </property>
</Properties>
</file>